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9"/>
        <w:ind w:right="120" w:rightChars="0"/>
        <w:jc w:val="right"/>
        <w:rPr>
          <w:rFonts w:hint="default" w:ascii="Times New Roman" w:hAnsi="Times New Roman" w:cs="Times New Roman"/>
          <w:b/>
          <w:sz w:val="24"/>
          <w:szCs w:val="24"/>
          <w:lang w:val="ro-RO"/>
        </w:rPr>
      </w:pPr>
      <w:r>
        <w:rPr>
          <w:rFonts w:hint="default" w:ascii="Times New Roman" w:hAnsi="Times New Roman" w:cs="Times New Roman"/>
          <w:b/>
          <w:sz w:val="24"/>
          <w:szCs w:val="24"/>
          <w:lang w:val="ro-RO"/>
        </w:rPr>
        <w:t xml:space="preserve">  </w:t>
      </w:r>
      <w:r>
        <w:rPr>
          <w:rFonts w:ascii="Times New Roman" w:hAnsi="Times New Roman" w:cs="Times New Roman"/>
          <w:b/>
          <w:sz w:val="24"/>
          <w:szCs w:val="24"/>
        </w:rPr>
        <w:t>Anexa</w:t>
      </w:r>
      <w:r>
        <w:rPr>
          <w:rFonts w:ascii="Times New Roman" w:hAnsi="Times New Roman" w:cs="Times New Roman"/>
          <w:b/>
          <w:spacing w:val="-7"/>
          <w:sz w:val="24"/>
          <w:szCs w:val="24"/>
        </w:rPr>
        <w:t xml:space="preserve"> </w:t>
      </w:r>
      <w:r>
        <w:rPr>
          <w:rFonts w:ascii="Times New Roman" w:hAnsi="Times New Roman" w:cs="Times New Roman"/>
          <w:b/>
          <w:sz w:val="24"/>
          <w:szCs w:val="24"/>
        </w:rPr>
        <w:t>nr.</w:t>
      </w:r>
      <w:r>
        <w:rPr>
          <w:rFonts w:ascii="Times New Roman" w:hAnsi="Times New Roman" w:cs="Times New Roman"/>
          <w:b/>
          <w:spacing w:val="-6"/>
          <w:sz w:val="24"/>
          <w:szCs w:val="24"/>
        </w:rPr>
        <w:t xml:space="preserve"> </w:t>
      </w:r>
      <w:r>
        <w:rPr>
          <w:rFonts w:hint="default" w:ascii="Times New Roman" w:hAnsi="Times New Roman" w:cs="Times New Roman"/>
          <w:b/>
          <w:spacing w:val="-6"/>
          <w:sz w:val="24"/>
          <w:szCs w:val="24"/>
          <w:lang w:val="ro-RO"/>
        </w:rPr>
        <w:t>7</w:t>
      </w:r>
    </w:p>
    <w:p>
      <w:pPr>
        <w:pStyle w:val="5"/>
        <w:spacing w:before="11"/>
        <w:rPr>
          <w:b/>
          <w:sz w:val="15"/>
        </w:rPr>
      </w:pPr>
    </w:p>
    <w:p>
      <w:pPr>
        <w:pStyle w:val="8"/>
        <w:spacing w:before="92"/>
        <w:ind w:left="716" w:right="911" w:hanging="1"/>
        <w:jc w:val="center"/>
      </w:pPr>
      <w:r>
        <w:t xml:space="preserve">Regulament privind nivelul si modalitatea de aplicare a taxelor speciale percepute pentru emiterea în regim de urgență </w:t>
      </w:r>
      <w:bookmarkStart w:id="0" w:name="_GoBack"/>
      <w:bookmarkEnd w:id="0"/>
    </w:p>
    <w:p>
      <w:pPr>
        <w:pStyle w:val="8"/>
        <w:spacing w:before="92"/>
        <w:ind w:left="716" w:right="911" w:hanging="1"/>
        <w:jc w:val="center"/>
      </w:pPr>
    </w:p>
    <w:p>
      <w:pPr>
        <w:pStyle w:val="5"/>
        <w:rPr>
          <w:b/>
          <w:sz w:val="20"/>
        </w:rPr>
      </w:pPr>
    </w:p>
    <w:p>
      <w:pPr>
        <w:pStyle w:val="5"/>
        <w:spacing w:before="1" w:after="21"/>
        <w:ind w:left="280"/>
      </w:pPr>
      <w:r>
        <w:t>Taxele</w:t>
      </w:r>
      <w:r>
        <w:rPr>
          <w:spacing w:val="7"/>
        </w:rPr>
        <w:t xml:space="preserve"> </w:t>
      </w:r>
      <w:r>
        <w:t>speciale</w:t>
      </w:r>
      <w:r>
        <w:rPr>
          <w:spacing w:val="8"/>
        </w:rPr>
        <w:t xml:space="preserve"> </w:t>
      </w:r>
      <w:r>
        <w:t>percepute</w:t>
      </w:r>
      <w:r>
        <w:rPr>
          <w:spacing w:val="8"/>
        </w:rPr>
        <w:t xml:space="preserve"> </w:t>
      </w:r>
      <w:r>
        <w:t>în</w:t>
      </w:r>
      <w:r>
        <w:rPr>
          <w:spacing w:val="8"/>
        </w:rPr>
        <w:t xml:space="preserve"> </w:t>
      </w:r>
      <w:r>
        <w:t>vederea</w:t>
      </w:r>
      <w:r>
        <w:rPr>
          <w:spacing w:val="9"/>
        </w:rPr>
        <w:t xml:space="preserve"> </w:t>
      </w:r>
      <w:r>
        <w:t>emiterii</w:t>
      </w:r>
      <w:r>
        <w:rPr>
          <w:spacing w:val="8"/>
        </w:rPr>
        <w:t xml:space="preserve"> </w:t>
      </w:r>
      <w:r>
        <w:t>în</w:t>
      </w:r>
      <w:r>
        <w:rPr>
          <w:spacing w:val="8"/>
        </w:rPr>
        <w:t xml:space="preserve"> </w:t>
      </w:r>
      <w:r>
        <w:t>regim</w:t>
      </w:r>
      <w:r>
        <w:rPr>
          <w:spacing w:val="9"/>
        </w:rPr>
        <w:t xml:space="preserve"> </w:t>
      </w:r>
      <w:r>
        <w:t>de</w:t>
      </w:r>
      <w:r>
        <w:rPr>
          <w:spacing w:val="8"/>
        </w:rPr>
        <w:t xml:space="preserve"> </w:t>
      </w:r>
      <w:r>
        <w:t>urgență</w:t>
      </w:r>
      <w:r>
        <w:rPr>
          <w:spacing w:val="8"/>
        </w:rPr>
        <w:t xml:space="preserve"> </w:t>
      </w:r>
      <w:r>
        <w:t xml:space="preserve"> sunt urmatoarele:</w:t>
      </w:r>
    </w:p>
    <w:p>
      <w:pPr>
        <w:pStyle w:val="5"/>
        <w:spacing w:before="1" w:after="21"/>
        <w:ind w:left="280"/>
      </w:pPr>
    </w:p>
    <w:tbl>
      <w:tblPr>
        <w:tblStyle w:val="3"/>
        <w:tblW w:w="10142" w:type="dxa"/>
        <w:tblInd w:w="0" w:type="dxa"/>
        <w:tblLayout w:type="fixed"/>
        <w:tblCellMar>
          <w:top w:w="0" w:type="dxa"/>
          <w:left w:w="108" w:type="dxa"/>
          <w:bottom w:w="0" w:type="dxa"/>
          <w:right w:w="108" w:type="dxa"/>
        </w:tblCellMar>
      </w:tblPr>
      <w:tblGrid>
        <w:gridCol w:w="794"/>
        <w:gridCol w:w="5974"/>
        <w:gridCol w:w="3374"/>
      </w:tblGrid>
      <w:tr>
        <w:tblPrEx>
          <w:tblCellMar>
            <w:top w:w="0" w:type="dxa"/>
            <w:left w:w="108" w:type="dxa"/>
            <w:bottom w:w="0" w:type="dxa"/>
            <w:right w:w="108" w:type="dxa"/>
          </w:tblCellMar>
        </w:tblPrEx>
        <w:trPr>
          <w:trHeight w:val="914" w:hRule="exact"/>
        </w:trPr>
        <w:tc>
          <w:tcPr>
            <w:tcW w:w="794" w:type="dxa"/>
            <w:tcBorders>
              <w:top w:val="single" w:color="000000" w:sz="4" w:space="0"/>
              <w:left w:val="single" w:color="000000" w:sz="4" w:space="0"/>
              <w:bottom w:val="single" w:color="000000" w:sz="4" w:space="0"/>
            </w:tcBorders>
            <w:shd w:val="clear" w:color="auto" w:fill="auto"/>
          </w:tcPr>
          <w:p>
            <w:pPr>
              <w:numPr>
                <w:ilvl w:val="0"/>
                <w:numId w:val="1"/>
              </w:numPr>
              <w:suppressAutoHyphens/>
              <w:snapToGrid w:val="0"/>
              <w:spacing w:after="0" w:line="240" w:lineRule="auto"/>
              <w:ind w:left="360" w:leftChars="0" w:firstLineChars="0"/>
              <w:jc w:val="center"/>
              <w:rPr>
                <w:rFonts w:ascii="Times New Roman" w:hAnsi="Times New Roman" w:cs="Times New Roman"/>
                <w:b/>
              </w:rPr>
            </w:pPr>
          </w:p>
        </w:tc>
        <w:tc>
          <w:tcPr>
            <w:tcW w:w="5974" w:type="dxa"/>
            <w:tcBorders>
              <w:top w:val="single" w:color="000000" w:sz="4" w:space="0"/>
              <w:left w:val="single" w:color="000000" w:sz="4" w:space="0"/>
              <w:bottom w:val="single" w:color="000000" w:sz="4" w:space="0"/>
            </w:tcBorders>
            <w:shd w:val="clear" w:color="auto" w:fill="auto"/>
          </w:tcPr>
          <w:p>
            <w:pPr>
              <w:jc w:val="both"/>
              <w:rPr>
                <w:rFonts w:ascii="Times New Roman" w:hAnsi="Times New Roman" w:cs="Times New Roman"/>
                <w:sz w:val="24"/>
                <w:szCs w:val="24"/>
              </w:rPr>
            </w:pPr>
          </w:p>
        </w:tc>
        <w:tc>
          <w:tcPr>
            <w:tcW w:w="3374" w:type="dxa"/>
            <w:tcBorders>
              <w:top w:val="single" w:color="000000" w:sz="4" w:space="0"/>
              <w:left w:val="single" w:color="000000" w:sz="4" w:space="0"/>
              <w:bottom w:val="single" w:color="000000" w:sz="4" w:space="0"/>
              <w:right w:val="single" w:color="auto" w:sz="4" w:space="0"/>
            </w:tcBorders>
            <w:shd w:val="clear" w:color="auto" w:fill="auto"/>
          </w:tcPr>
          <w:p>
            <w:pPr>
              <w:pStyle w:val="12"/>
              <w:spacing w:before="0" w:after="0"/>
              <w:rPr>
                <w:rFonts w:ascii="Times New Roman" w:hAnsi="Times New Roman" w:cs="Times New Roman"/>
                <w:sz w:val="22"/>
              </w:rPr>
            </w:pPr>
          </w:p>
        </w:tc>
      </w:tr>
      <w:tr>
        <w:tblPrEx>
          <w:tblCellMar>
            <w:top w:w="0" w:type="dxa"/>
            <w:left w:w="108" w:type="dxa"/>
            <w:bottom w:w="0" w:type="dxa"/>
            <w:right w:w="108" w:type="dxa"/>
          </w:tblCellMar>
        </w:tblPrEx>
        <w:trPr>
          <w:trHeight w:val="815" w:hRule="exact"/>
        </w:trPr>
        <w:tc>
          <w:tcPr>
            <w:tcW w:w="794" w:type="dxa"/>
            <w:tcBorders>
              <w:left w:val="single" w:color="000000" w:sz="4" w:space="0"/>
              <w:bottom w:val="single" w:color="000000" w:sz="4" w:space="0"/>
            </w:tcBorders>
            <w:shd w:val="clear" w:color="auto" w:fill="auto"/>
          </w:tcPr>
          <w:p>
            <w:pPr>
              <w:numPr>
                <w:ilvl w:val="0"/>
                <w:numId w:val="1"/>
              </w:numPr>
              <w:suppressAutoHyphens/>
              <w:snapToGrid w:val="0"/>
              <w:spacing w:after="0" w:line="240" w:lineRule="auto"/>
              <w:ind w:left="360" w:leftChars="0" w:firstLineChars="0"/>
              <w:jc w:val="center"/>
              <w:rPr>
                <w:rFonts w:ascii="Times New Roman" w:hAnsi="Times New Roman" w:cs="Times New Roman"/>
                <w:b/>
              </w:rPr>
            </w:pPr>
          </w:p>
        </w:tc>
        <w:tc>
          <w:tcPr>
            <w:tcW w:w="5974" w:type="dxa"/>
            <w:tcBorders>
              <w:left w:val="single" w:color="000000" w:sz="4" w:space="0"/>
              <w:bottom w:val="single" w:color="000000" w:sz="4" w:space="0"/>
            </w:tcBorders>
            <w:shd w:val="clear" w:color="auto" w:fill="auto"/>
          </w:tcPr>
          <w:p>
            <w:pPr>
              <w:jc w:val="both"/>
              <w:rPr>
                <w:rFonts w:ascii="Times New Roman" w:hAnsi="Times New Roman" w:cs="Times New Roman"/>
                <w:sz w:val="24"/>
                <w:szCs w:val="24"/>
              </w:rPr>
            </w:pPr>
            <w:r>
              <w:rPr>
                <w:rFonts w:ascii="Times New Roman" w:hAnsi="Times New Roman"/>
                <w:sz w:val="24"/>
                <w:szCs w:val="24"/>
              </w:rPr>
              <w:t>Taxa verificare si avizare documente cadastrale de primar si comisia locala de aplicare a legiilor fondului funciar</w:t>
            </w:r>
          </w:p>
        </w:tc>
        <w:tc>
          <w:tcPr>
            <w:tcW w:w="3374" w:type="dxa"/>
            <w:tcBorders>
              <w:left w:val="single" w:color="000000" w:sz="4" w:space="0"/>
              <w:bottom w:val="single" w:color="000000" w:sz="4" w:space="0"/>
              <w:right w:val="single" w:color="auto" w:sz="4" w:space="0"/>
            </w:tcBorders>
            <w:shd w:val="clear" w:color="auto" w:fill="auto"/>
          </w:tcPr>
          <w:p>
            <w:pPr>
              <w:pStyle w:val="12"/>
              <w:spacing w:before="0" w:after="0"/>
              <w:rPr>
                <w:rFonts w:ascii="Times New Roman" w:hAnsi="Times New Roman" w:cs="Times New Roman"/>
                <w:sz w:val="22"/>
              </w:rPr>
            </w:pPr>
            <w:r>
              <w:rPr>
                <w:rFonts w:hint="default" w:ascii="Times New Roman" w:hAnsi="Times New Roman" w:cs="Times New Roman"/>
                <w:lang w:val="ro-RO"/>
              </w:rPr>
              <w:t xml:space="preserve">20 </w:t>
            </w:r>
            <w:r>
              <w:rPr>
                <w:rFonts w:ascii="Times New Roman" w:hAnsi="Times New Roman" w:cs="Times New Roman"/>
              </w:rPr>
              <w:t>lei/plansa</w:t>
            </w:r>
          </w:p>
        </w:tc>
      </w:tr>
      <w:tr>
        <w:tblPrEx>
          <w:tblCellMar>
            <w:top w:w="0" w:type="dxa"/>
            <w:left w:w="108" w:type="dxa"/>
            <w:bottom w:w="0" w:type="dxa"/>
            <w:right w:w="108" w:type="dxa"/>
          </w:tblCellMar>
        </w:tblPrEx>
        <w:trPr>
          <w:trHeight w:val="1130" w:hRule="exact"/>
        </w:trPr>
        <w:tc>
          <w:tcPr>
            <w:tcW w:w="794" w:type="dxa"/>
            <w:tcBorders>
              <w:top w:val="single" w:color="000000" w:sz="4" w:space="0"/>
              <w:left w:val="single" w:color="000000" w:sz="4" w:space="0"/>
              <w:bottom w:val="single" w:color="000000" w:sz="4" w:space="0"/>
            </w:tcBorders>
            <w:shd w:val="clear" w:color="auto" w:fill="auto"/>
          </w:tcPr>
          <w:p>
            <w:pPr>
              <w:numPr>
                <w:ilvl w:val="0"/>
                <w:numId w:val="1"/>
              </w:numPr>
              <w:suppressAutoHyphens/>
              <w:snapToGrid w:val="0"/>
              <w:spacing w:after="0" w:line="240" w:lineRule="auto"/>
              <w:ind w:left="360" w:leftChars="0" w:firstLineChars="0"/>
              <w:jc w:val="center"/>
              <w:rPr>
                <w:rFonts w:ascii="Times New Roman" w:hAnsi="Times New Roman" w:cs="Times New Roman"/>
                <w:b/>
              </w:rPr>
            </w:pPr>
          </w:p>
        </w:tc>
        <w:tc>
          <w:tcPr>
            <w:tcW w:w="5974" w:type="dxa"/>
            <w:tcBorders>
              <w:top w:val="single" w:color="000000" w:sz="4" w:space="0"/>
              <w:left w:val="single" w:color="000000" w:sz="4" w:space="0"/>
              <w:bottom w:val="single" w:color="000000" w:sz="4" w:space="0"/>
            </w:tcBorders>
            <w:shd w:val="clear" w:color="auto" w:fill="auto"/>
            <w:vAlign w:val="top"/>
          </w:tcPr>
          <w:p>
            <w:pPr>
              <w:pStyle w:val="13"/>
              <w:rPr>
                <w:rFonts w:ascii="Times New Roman" w:hAnsi="Times New Roman" w:cs="Times New Roman"/>
                <w:lang w:val="ro-RO"/>
              </w:rPr>
            </w:pPr>
            <w:r>
              <w:rPr>
                <w:rFonts w:ascii="Times New Roman" w:hAnsi="Times New Roman" w:cs="Times New Roman"/>
                <w:lang w:val="ro-RO"/>
              </w:rPr>
              <w:t xml:space="preserve">Taxa pentru emiterea certificatului de atestare fiscală în regim de urgenţă: </w:t>
            </w:r>
          </w:p>
          <w:p>
            <w:pPr>
              <w:pStyle w:val="13"/>
              <w:rPr>
                <w:rFonts w:ascii="Times New Roman" w:hAnsi="Times New Roman" w:cs="Times New Roman"/>
                <w:sz w:val="24"/>
                <w:szCs w:val="24"/>
              </w:rPr>
            </w:pPr>
            <w:r>
              <w:rPr>
                <w:rFonts w:ascii="Times New Roman" w:hAnsi="Times New Roman" w:cs="Times New Roman"/>
                <w:lang w:val="ro-RO"/>
              </w:rPr>
              <w:t>Pentru persoane juridice</w:t>
            </w:r>
          </w:p>
        </w:tc>
        <w:tc>
          <w:tcPr>
            <w:tcW w:w="3374" w:type="dxa"/>
            <w:tcBorders>
              <w:top w:val="single" w:color="000000" w:sz="4" w:space="0"/>
              <w:left w:val="single" w:color="000000" w:sz="4" w:space="0"/>
              <w:bottom w:val="single" w:color="000000" w:sz="4" w:space="0"/>
              <w:right w:val="single" w:color="auto" w:sz="4" w:space="0"/>
            </w:tcBorders>
            <w:shd w:val="clear" w:color="auto" w:fill="auto"/>
            <w:vAlign w:val="top"/>
          </w:tcPr>
          <w:p>
            <w:pPr>
              <w:pStyle w:val="13"/>
              <w:snapToGrid w:val="0"/>
              <w:jc w:val="center"/>
              <w:rPr>
                <w:rFonts w:ascii="Times New Roman" w:hAnsi="Times New Roman" w:cs="Times New Roman"/>
                <w:lang w:val="ro-RO"/>
              </w:rPr>
            </w:pPr>
          </w:p>
          <w:p>
            <w:pPr>
              <w:pStyle w:val="13"/>
              <w:jc w:val="center"/>
              <w:rPr>
                <w:rFonts w:ascii="Times New Roman" w:hAnsi="Times New Roman" w:cs="Times New Roman"/>
                <w:lang w:val="ro-RO"/>
              </w:rPr>
            </w:pPr>
            <w:r>
              <w:rPr>
                <w:rFonts w:hint="default" w:ascii="Times New Roman" w:hAnsi="Times New Roman" w:cs="Times New Roman"/>
                <w:lang w:val="ro-RO"/>
              </w:rPr>
              <w:t>-</w:t>
            </w:r>
            <w:r>
              <w:rPr>
                <w:rFonts w:ascii="Times New Roman" w:hAnsi="Times New Roman" w:cs="Times New Roman"/>
                <w:lang w:val="ro-RO"/>
              </w:rPr>
              <w:t xml:space="preserve"> lei </w:t>
            </w:r>
          </w:p>
          <w:p>
            <w:pPr>
              <w:pStyle w:val="13"/>
              <w:jc w:val="center"/>
              <w:rPr>
                <w:rFonts w:ascii="Times New Roman" w:hAnsi="Times New Roman" w:cs="Times New Roman"/>
                <w:lang w:val="pt-BR"/>
              </w:rPr>
            </w:pPr>
            <w:r>
              <w:rPr>
                <w:rFonts w:hint="default" w:ascii="Times New Roman" w:hAnsi="Times New Roman" w:cs="Times New Roman"/>
                <w:lang w:val="ro-RO"/>
              </w:rPr>
              <w:t>5</w:t>
            </w:r>
            <w:r>
              <w:rPr>
                <w:rFonts w:ascii="Times New Roman" w:hAnsi="Times New Roman" w:cs="Times New Roman"/>
                <w:lang w:val="ro-RO"/>
              </w:rPr>
              <w:t xml:space="preserve">0 lei </w:t>
            </w:r>
          </w:p>
          <w:p>
            <w:pPr>
              <w:pStyle w:val="13"/>
              <w:jc w:val="center"/>
              <w:rPr>
                <w:rFonts w:ascii="Times New Roman" w:hAnsi="Times New Roman" w:cs="Times New Roman"/>
              </w:rPr>
            </w:pPr>
          </w:p>
        </w:tc>
      </w:tr>
      <w:tr>
        <w:tblPrEx>
          <w:tblCellMar>
            <w:top w:w="0" w:type="dxa"/>
            <w:left w:w="108" w:type="dxa"/>
            <w:bottom w:w="0" w:type="dxa"/>
            <w:right w:w="108" w:type="dxa"/>
          </w:tblCellMar>
        </w:tblPrEx>
        <w:trPr>
          <w:trHeight w:val="887" w:hRule="exact"/>
        </w:trPr>
        <w:tc>
          <w:tcPr>
            <w:tcW w:w="794" w:type="dxa"/>
            <w:tcBorders>
              <w:top w:val="single" w:color="000000" w:sz="4" w:space="0"/>
              <w:left w:val="single" w:color="000000" w:sz="4" w:space="0"/>
              <w:bottom w:val="single" w:color="000000" w:sz="4" w:space="0"/>
            </w:tcBorders>
            <w:shd w:val="clear" w:color="auto" w:fill="auto"/>
          </w:tcPr>
          <w:p>
            <w:pPr>
              <w:numPr>
                <w:ilvl w:val="0"/>
                <w:numId w:val="1"/>
              </w:numPr>
              <w:suppressAutoHyphens/>
              <w:snapToGrid w:val="0"/>
              <w:spacing w:after="0" w:line="240" w:lineRule="auto"/>
              <w:ind w:left="360" w:leftChars="0" w:firstLineChars="0"/>
              <w:jc w:val="center"/>
              <w:rPr>
                <w:rFonts w:ascii="Times New Roman" w:hAnsi="Times New Roman" w:cs="Times New Roman"/>
                <w:b/>
              </w:rPr>
            </w:pPr>
          </w:p>
        </w:tc>
        <w:tc>
          <w:tcPr>
            <w:tcW w:w="5974" w:type="dxa"/>
            <w:tcBorders>
              <w:top w:val="single" w:color="000000" w:sz="4" w:space="0"/>
              <w:left w:val="single" w:color="000000" w:sz="4" w:space="0"/>
              <w:bottom w:val="single" w:color="000000" w:sz="4" w:space="0"/>
            </w:tcBorders>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Taxă de urgență pentru eliberarea certificat de nomenclatură stradală și adresă</w:t>
            </w:r>
          </w:p>
        </w:tc>
        <w:tc>
          <w:tcPr>
            <w:tcW w:w="3374"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Times New Roman" w:hAnsi="Times New Roman" w:cs="Times New Roman"/>
              </w:rPr>
            </w:pPr>
            <w:r>
              <w:rPr>
                <w:rFonts w:ascii="Times New Roman" w:hAnsi="Times New Roman" w:cs="Times New Roman"/>
              </w:rPr>
              <w:t xml:space="preserve">50 lei </w:t>
            </w:r>
          </w:p>
        </w:tc>
      </w:tr>
      <w:tr>
        <w:tblPrEx>
          <w:tblCellMar>
            <w:top w:w="0" w:type="dxa"/>
            <w:left w:w="108" w:type="dxa"/>
            <w:bottom w:w="0" w:type="dxa"/>
            <w:right w:w="108" w:type="dxa"/>
          </w:tblCellMar>
        </w:tblPrEx>
        <w:trPr>
          <w:trHeight w:val="608" w:hRule="exact"/>
        </w:trPr>
        <w:tc>
          <w:tcPr>
            <w:tcW w:w="794" w:type="dxa"/>
            <w:tcBorders>
              <w:top w:val="single" w:color="000000" w:sz="4" w:space="0"/>
              <w:left w:val="single" w:color="000000" w:sz="4" w:space="0"/>
              <w:bottom w:val="single" w:color="000000" w:sz="4" w:space="0"/>
            </w:tcBorders>
            <w:shd w:val="clear" w:color="auto" w:fill="auto"/>
          </w:tcPr>
          <w:p>
            <w:pPr>
              <w:numPr>
                <w:ilvl w:val="0"/>
                <w:numId w:val="1"/>
              </w:numPr>
              <w:suppressAutoHyphens/>
              <w:snapToGrid w:val="0"/>
              <w:spacing w:after="0" w:line="240" w:lineRule="auto"/>
              <w:ind w:left="360" w:leftChars="0" w:firstLineChars="0"/>
              <w:jc w:val="center"/>
              <w:rPr>
                <w:rFonts w:ascii="Times New Roman" w:hAnsi="Times New Roman" w:cs="Times New Roman"/>
                <w:b/>
              </w:rPr>
            </w:pPr>
          </w:p>
        </w:tc>
        <w:tc>
          <w:tcPr>
            <w:tcW w:w="5974" w:type="dxa"/>
            <w:tcBorders>
              <w:top w:val="single" w:color="000000" w:sz="4" w:space="0"/>
              <w:left w:val="single" w:color="000000" w:sz="4" w:space="0"/>
              <w:bottom w:val="single" w:color="000000"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Taxa urgenta certificat  urbanism</w:t>
            </w:r>
          </w:p>
        </w:tc>
        <w:tc>
          <w:tcPr>
            <w:tcW w:w="3374" w:type="dxa"/>
            <w:tcBorders>
              <w:top w:val="single" w:color="000000" w:sz="4" w:space="0"/>
              <w:left w:val="single" w:color="000000" w:sz="4" w:space="0"/>
              <w:bottom w:val="single" w:color="000000" w:sz="4" w:space="0"/>
              <w:right w:val="single" w:color="auto" w:sz="4" w:space="0"/>
            </w:tcBorders>
            <w:shd w:val="clear" w:color="auto" w:fill="auto"/>
          </w:tcPr>
          <w:p>
            <w:pPr>
              <w:pStyle w:val="13"/>
              <w:jc w:val="center"/>
              <w:rPr>
                <w:rFonts w:ascii="Times New Roman" w:hAnsi="Times New Roman" w:cs="Times New Roman"/>
              </w:rPr>
            </w:pPr>
            <w:r>
              <w:rPr>
                <w:rFonts w:hint="default" w:ascii="Times New Roman" w:hAnsi="Times New Roman" w:cs="Times New Roman"/>
                <w:lang w:val="ro-RO"/>
              </w:rPr>
              <w:t>1</w:t>
            </w:r>
            <w:r>
              <w:rPr>
                <w:rFonts w:ascii="Times New Roman" w:hAnsi="Times New Roman" w:cs="Times New Roman"/>
              </w:rPr>
              <w:t>00 lei</w:t>
            </w:r>
          </w:p>
        </w:tc>
      </w:tr>
      <w:tr>
        <w:tblPrEx>
          <w:tblCellMar>
            <w:top w:w="0" w:type="dxa"/>
            <w:left w:w="108" w:type="dxa"/>
            <w:bottom w:w="0" w:type="dxa"/>
            <w:right w:w="108" w:type="dxa"/>
          </w:tblCellMar>
        </w:tblPrEx>
        <w:trPr>
          <w:trHeight w:val="608" w:hRule="exact"/>
        </w:trPr>
        <w:tc>
          <w:tcPr>
            <w:tcW w:w="794" w:type="dxa"/>
            <w:tcBorders>
              <w:top w:val="single" w:color="000000" w:sz="4" w:space="0"/>
              <w:left w:val="single" w:color="000000" w:sz="4" w:space="0"/>
              <w:bottom w:val="single" w:color="000000" w:sz="4" w:space="0"/>
            </w:tcBorders>
            <w:shd w:val="clear" w:color="auto" w:fill="auto"/>
          </w:tcPr>
          <w:p>
            <w:pPr>
              <w:numPr>
                <w:ilvl w:val="0"/>
                <w:numId w:val="1"/>
              </w:numPr>
              <w:suppressAutoHyphens/>
              <w:snapToGrid w:val="0"/>
              <w:spacing w:after="0" w:line="240" w:lineRule="auto"/>
              <w:ind w:left="360" w:leftChars="0" w:firstLineChars="0"/>
              <w:jc w:val="center"/>
              <w:rPr>
                <w:rFonts w:ascii="Times New Roman" w:hAnsi="Times New Roman" w:cs="Times New Roman"/>
                <w:b/>
              </w:rPr>
            </w:pPr>
          </w:p>
        </w:tc>
        <w:tc>
          <w:tcPr>
            <w:tcW w:w="5974" w:type="dxa"/>
            <w:tcBorders>
              <w:top w:val="single" w:color="000000" w:sz="4" w:space="0"/>
              <w:left w:val="single" w:color="000000" w:sz="4" w:space="0"/>
              <w:bottom w:val="single" w:color="000000"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Taxa urgenta aviz urbanism</w:t>
            </w:r>
          </w:p>
        </w:tc>
        <w:tc>
          <w:tcPr>
            <w:tcW w:w="3374" w:type="dxa"/>
            <w:tcBorders>
              <w:top w:val="single" w:color="000000" w:sz="4" w:space="0"/>
              <w:left w:val="single" w:color="000000" w:sz="4" w:space="0"/>
              <w:bottom w:val="single" w:color="000000" w:sz="4" w:space="0"/>
              <w:right w:val="single" w:color="auto" w:sz="4" w:space="0"/>
            </w:tcBorders>
            <w:shd w:val="clear" w:color="auto" w:fill="auto"/>
          </w:tcPr>
          <w:p>
            <w:pPr>
              <w:pStyle w:val="13"/>
              <w:jc w:val="center"/>
              <w:rPr>
                <w:rFonts w:ascii="Times New Roman" w:hAnsi="Times New Roman" w:cs="Times New Roman"/>
              </w:rPr>
            </w:pPr>
            <w:r>
              <w:rPr>
                <w:rFonts w:hint="default" w:ascii="Times New Roman" w:hAnsi="Times New Roman" w:cs="Times New Roman"/>
                <w:lang w:val="ro-RO"/>
              </w:rPr>
              <w:t>8</w:t>
            </w:r>
            <w:r>
              <w:rPr>
                <w:rFonts w:ascii="Times New Roman" w:hAnsi="Times New Roman" w:cs="Times New Roman"/>
              </w:rPr>
              <w:t>0 lei</w:t>
            </w:r>
          </w:p>
        </w:tc>
      </w:tr>
      <w:tr>
        <w:tblPrEx>
          <w:tblCellMar>
            <w:top w:w="0" w:type="dxa"/>
            <w:left w:w="108" w:type="dxa"/>
            <w:bottom w:w="0" w:type="dxa"/>
            <w:right w:w="108" w:type="dxa"/>
          </w:tblCellMar>
        </w:tblPrEx>
        <w:trPr>
          <w:trHeight w:val="788" w:hRule="exact"/>
        </w:trPr>
        <w:tc>
          <w:tcPr>
            <w:tcW w:w="794" w:type="dxa"/>
            <w:tcBorders>
              <w:top w:val="single" w:color="000000" w:sz="4" w:space="0"/>
              <w:left w:val="single" w:color="000000" w:sz="4" w:space="0"/>
              <w:bottom w:val="single" w:color="000000" w:sz="4" w:space="0"/>
            </w:tcBorders>
            <w:shd w:val="clear" w:color="auto" w:fill="auto"/>
          </w:tcPr>
          <w:p>
            <w:pPr>
              <w:numPr>
                <w:ilvl w:val="0"/>
                <w:numId w:val="1"/>
              </w:numPr>
              <w:suppressAutoHyphens/>
              <w:snapToGrid w:val="0"/>
              <w:spacing w:after="0" w:line="240" w:lineRule="auto"/>
              <w:ind w:left="360" w:leftChars="0" w:firstLineChars="0"/>
              <w:jc w:val="center"/>
              <w:rPr>
                <w:rFonts w:ascii="Times New Roman" w:hAnsi="Times New Roman" w:cs="Times New Roman"/>
                <w:b/>
              </w:rPr>
            </w:pPr>
          </w:p>
        </w:tc>
        <w:tc>
          <w:tcPr>
            <w:tcW w:w="5974" w:type="dxa"/>
            <w:tcBorders>
              <w:top w:val="single" w:color="000000" w:sz="4" w:space="0"/>
              <w:left w:val="single" w:color="000000" w:sz="4" w:space="0"/>
              <w:bottom w:val="single" w:color="000000"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Taxă pentru aprobare Plan Urbanistic Zonal și încadrarea în teritoriu</w:t>
            </w:r>
          </w:p>
        </w:tc>
        <w:tc>
          <w:tcPr>
            <w:tcW w:w="3374" w:type="dxa"/>
            <w:tcBorders>
              <w:top w:val="single" w:color="000000" w:sz="4" w:space="0"/>
              <w:left w:val="single" w:color="000000" w:sz="4" w:space="0"/>
              <w:bottom w:val="single" w:color="000000" w:sz="4" w:space="0"/>
              <w:right w:val="single" w:color="auto" w:sz="4" w:space="0"/>
            </w:tcBorders>
            <w:shd w:val="clear" w:color="auto" w:fill="auto"/>
          </w:tcPr>
          <w:p>
            <w:pPr>
              <w:pStyle w:val="13"/>
              <w:jc w:val="center"/>
              <w:rPr>
                <w:rFonts w:ascii="Times New Roman" w:hAnsi="Times New Roman" w:cs="Times New Roman"/>
              </w:rPr>
            </w:pPr>
            <w:r>
              <w:rPr>
                <w:rFonts w:ascii="Times New Roman" w:hAnsi="Times New Roman" w:cs="Times New Roman"/>
              </w:rPr>
              <w:t>1 lei/mp</w:t>
            </w:r>
          </w:p>
        </w:tc>
      </w:tr>
      <w:tr>
        <w:tblPrEx>
          <w:tblCellMar>
            <w:top w:w="0" w:type="dxa"/>
            <w:left w:w="108" w:type="dxa"/>
            <w:bottom w:w="0" w:type="dxa"/>
            <w:right w:w="108" w:type="dxa"/>
          </w:tblCellMar>
        </w:tblPrEx>
        <w:trPr>
          <w:trHeight w:val="878" w:hRule="exact"/>
        </w:trPr>
        <w:tc>
          <w:tcPr>
            <w:tcW w:w="794" w:type="dxa"/>
            <w:tcBorders>
              <w:top w:val="single" w:color="000000" w:sz="4" w:space="0"/>
              <w:left w:val="single" w:color="000000" w:sz="4" w:space="0"/>
              <w:bottom w:val="single" w:color="000000" w:sz="4" w:space="0"/>
            </w:tcBorders>
            <w:shd w:val="clear" w:color="auto" w:fill="auto"/>
          </w:tcPr>
          <w:p>
            <w:pPr>
              <w:numPr>
                <w:numId w:val="0"/>
              </w:numPr>
              <w:suppressAutoHyphens/>
              <w:snapToGrid w:val="0"/>
              <w:spacing w:after="0" w:line="240" w:lineRule="auto"/>
              <w:ind w:leftChars="0"/>
              <w:jc w:val="both"/>
              <w:rPr>
                <w:rFonts w:ascii="Times New Roman" w:hAnsi="Times New Roman" w:cs="Times New Roman"/>
                <w:b/>
              </w:rPr>
            </w:pPr>
          </w:p>
        </w:tc>
        <w:tc>
          <w:tcPr>
            <w:tcW w:w="5974" w:type="dxa"/>
            <w:tcBorders>
              <w:top w:val="single" w:color="000000" w:sz="4" w:space="0"/>
              <w:left w:val="single" w:color="000000" w:sz="4" w:space="0"/>
              <w:bottom w:val="single" w:color="000000" w:sz="4" w:space="0"/>
            </w:tcBorders>
            <w:shd w:val="clear" w:color="auto" w:fill="auto"/>
            <w:vAlign w:val="top"/>
          </w:tcPr>
          <w:p>
            <w:pPr>
              <w:pStyle w:val="13"/>
              <w:rPr>
                <w:rFonts w:ascii="Times New Roman" w:hAnsi="Times New Roman"/>
              </w:rPr>
            </w:pPr>
          </w:p>
        </w:tc>
        <w:tc>
          <w:tcPr>
            <w:tcW w:w="3374" w:type="dxa"/>
            <w:tcBorders>
              <w:top w:val="single" w:color="000000" w:sz="4" w:space="0"/>
              <w:left w:val="single" w:color="000000" w:sz="4" w:space="0"/>
              <w:bottom w:val="single" w:color="000000" w:sz="4" w:space="0"/>
              <w:right w:val="single" w:color="auto" w:sz="4" w:space="0"/>
            </w:tcBorders>
            <w:shd w:val="clear" w:color="auto" w:fill="auto"/>
            <w:vAlign w:val="top"/>
          </w:tcPr>
          <w:p>
            <w:pPr>
              <w:pStyle w:val="13"/>
              <w:jc w:val="center"/>
              <w:rPr>
                <w:rFonts w:ascii="Times New Roman" w:hAnsi="Times New Roman" w:cs="Times New Roman"/>
                <w:sz w:val="22"/>
              </w:rPr>
            </w:pPr>
          </w:p>
        </w:tc>
      </w:tr>
    </w:tbl>
    <w:p>
      <w:pPr>
        <w:pStyle w:val="5"/>
        <w:tabs>
          <w:tab w:val="left" w:pos="0"/>
        </w:tabs>
        <w:spacing w:before="1" w:after="21"/>
        <w:ind w:left="-90" w:firstLine="370"/>
      </w:pPr>
    </w:p>
    <w:p>
      <w:pPr>
        <w:pStyle w:val="5"/>
        <w:spacing w:before="2"/>
        <w:rPr>
          <w:sz w:val="8"/>
        </w:rPr>
      </w:pPr>
    </w:p>
    <w:p>
      <w:pPr>
        <w:tabs>
          <w:tab w:val="left" w:pos="729"/>
        </w:tabs>
        <w:spacing w:before="94" w:line="252" w:lineRule="exact"/>
        <w:jc w:val="both"/>
        <w:rPr>
          <w:rFonts w:ascii="Times New Roman" w:hAnsi="Times New Roman" w:cs="Times New Roman"/>
          <w:sz w:val="24"/>
          <w:szCs w:val="24"/>
        </w:rPr>
      </w:pPr>
      <w:r>
        <w:rPr>
          <w:rFonts w:ascii="Times New Roman" w:hAnsi="Times New Roman" w:cs="Times New Roman"/>
          <w:b/>
          <w:sz w:val="24"/>
          <w:szCs w:val="24"/>
        </w:rPr>
        <w:t>Art. 1</w:t>
      </w:r>
      <w:r>
        <w:rPr>
          <w:rFonts w:ascii="Times New Roman" w:hAnsi="Times New Roman" w:cs="Times New Roman"/>
          <w:sz w:val="24"/>
          <w:szCs w:val="24"/>
        </w:rPr>
        <w:t xml:space="preserve"> Taxele</w:t>
      </w:r>
      <w:r>
        <w:rPr>
          <w:rFonts w:ascii="Times New Roman" w:hAnsi="Times New Roman" w:cs="Times New Roman"/>
          <w:spacing w:val="-8"/>
          <w:sz w:val="24"/>
          <w:szCs w:val="24"/>
        </w:rPr>
        <w:t xml:space="preserve"> </w:t>
      </w:r>
      <w:r>
        <w:rPr>
          <w:rFonts w:ascii="Times New Roman" w:hAnsi="Times New Roman" w:cs="Times New Roman"/>
          <w:sz w:val="24"/>
          <w:szCs w:val="24"/>
        </w:rPr>
        <w:t>speciale</w:t>
      </w:r>
      <w:r>
        <w:rPr>
          <w:rFonts w:ascii="Times New Roman" w:hAnsi="Times New Roman" w:cs="Times New Roman"/>
          <w:spacing w:val="-5"/>
          <w:sz w:val="24"/>
          <w:szCs w:val="24"/>
        </w:rPr>
        <w:t xml:space="preserve"> </w:t>
      </w:r>
      <w:r>
        <w:rPr>
          <w:rFonts w:ascii="Times New Roman" w:hAnsi="Times New Roman" w:cs="Times New Roman"/>
          <w:sz w:val="24"/>
          <w:szCs w:val="24"/>
        </w:rPr>
        <w:t>mentionate</w:t>
      </w:r>
      <w:r>
        <w:rPr>
          <w:rFonts w:ascii="Times New Roman" w:hAnsi="Times New Roman" w:cs="Times New Roman"/>
          <w:spacing w:val="-4"/>
          <w:sz w:val="24"/>
          <w:szCs w:val="24"/>
        </w:rPr>
        <w:t xml:space="preserve"> </w:t>
      </w:r>
      <w:r>
        <w:rPr>
          <w:rFonts w:ascii="Times New Roman" w:hAnsi="Times New Roman" w:cs="Times New Roman"/>
          <w:sz w:val="24"/>
          <w:szCs w:val="24"/>
        </w:rPr>
        <w:t>anterior</w:t>
      </w:r>
      <w:r>
        <w:rPr>
          <w:rFonts w:ascii="Times New Roman" w:hAnsi="Times New Roman" w:cs="Times New Roman"/>
          <w:spacing w:val="-6"/>
          <w:sz w:val="24"/>
          <w:szCs w:val="24"/>
        </w:rPr>
        <w:t xml:space="preserve"> </w:t>
      </w:r>
      <w:r>
        <w:rPr>
          <w:rFonts w:ascii="Times New Roman" w:hAnsi="Times New Roman" w:cs="Times New Roman"/>
          <w:sz w:val="24"/>
          <w:szCs w:val="24"/>
        </w:rPr>
        <w:t>se</w:t>
      </w:r>
      <w:r>
        <w:rPr>
          <w:rFonts w:ascii="Times New Roman" w:hAnsi="Times New Roman" w:cs="Times New Roman"/>
          <w:spacing w:val="-8"/>
          <w:sz w:val="24"/>
          <w:szCs w:val="24"/>
        </w:rPr>
        <w:t xml:space="preserve"> </w:t>
      </w:r>
      <w:r>
        <w:rPr>
          <w:rFonts w:ascii="Times New Roman" w:hAnsi="Times New Roman" w:cs="Times New Roman"/>
          <w:sz w:val="24"/>
          <w:szCs w:val="24"/>
        </w:rPr>
        <w:t>aplică</w:t>
      </w:r>
      <w:r>
        <w:rPr>
          <w:rFonts w:ascii="Times New Roman" w:hAnsi="Times New Roman" w:cs="Times New Roman"/>
          <w:spacing w:val="-5"/>
          <w:sz w:val="24"/>
          <w:szCs w:val="24"/>
        </w:rPr>
        <w:t xml:space="preserve"> </w:t>
      </w:r>
      <w:r>
        <w:rPr>
          <w:rFonts w:ascii="Times New Roman" w:hAnsi="Times New Roman" w:cs="Times New Roman"/>
          <w:sz w:val="24"/>
          <w:szCs w:val="24"/>
        </w:rPr>
        <w:t>numai</w:t>
      </w:r>
      <w:r>
        <w:rPr>
          <w:rFonts w:ascii="Times New Roman" w:hAnsi="Times New Roman" w:cs="Times New Roman"/>
          <w:spacing w:val="-6"/>
          <w:sz w:val="24"/>
          <w:szCs w:val="24"/>
        </w:rPr>
        <w:t xml:space="preserve"> </w:t>
      </w:r>
      <w:r>
        <w:rPr>
          <w:rFonts w:ascii="Times New Roman" w:hAnsi="Times New Roman" w:cs="Times New Roman"/>
          <w:sz w:val="24"/>
          <w:szCs w:val="24"/>
        </w:rPr>
        <w:t>în</w:t>
      </w:r>
      <w:r>
        <w:rPr>
          <w:rFonts w:ascii="Times New Roman" w:hAnsi="Times New Roman" w:cs="Times New Roman"/>
          <w:spacing w:val="-5"/>
          <w:sz w:val="24"/>
          <w:szCs w:val="24"/>
        </w:rPr>
        <w:t xml:space="preserve"> </w:t>
      </w:r>
      <w:r>
        <w:rPr>
          <w:rFonts w:ascii="Times New Roman" w:hAnsi="Times New Roman" w:cs="Times New Roman"/>
          <w:sz w:val="24"/>
          <w:szCs w:val="24"/>
        </w:rPr>
        <w:t>cazul</w:t>
      </w:r>
      <w:r>
        <w:rPr>
          <w:rFonts w:ascii="Times New Roman" w:hAnsi="Times New Roman" w:cs="Times New Roman"/>
          <w:spacing w:val="-4"/>
          <w:sz w:val="24"/>
          <w:szCs w:val="24"/>
        </w:rPr>
        <w:t xml:space="preserve"> </w:t>
      </w:r>
      <w:r>
        <w:rPr>
          <w:rFonts w:ascii="Times New Roman" w:hAnsi="Times New Roman" w:cs="Times New Roman"/>
          <w:sz w:val="24"/>
          <w:szCs w:val="24"/>
        </w:rPr>
        <w:t>în</w:t>
      </w:r>
      <w:r>
        <w:rPr>
          <w:rFonts w:ascii="Times New Roman" w:hAnsi="Times New Roman" w:cs="Times New Roman"/>
          <w:spacing w:val="-5"/>
          <w:sz w:val="24"/>
          <w:szCs w:val="24"/>
        </w:rPr>
        <w:t xml:space="preserve"> </w:t>
      </w:r>
      <w:r>
        <w:rPr>
          <w:rFonts w:ascii="Times New Roman" w:hAnsi="Times New Roman" w:cs="Times New Roman"/>
          <w:sz w:val="24"/>
          <w:szCs w:val="24"/>
        </w:rPr>
        <w:t>care</w:t>
      </w:r>
      <w:r>
        <w:rPr>
          <w:rFonts w:ascii="Times New Roman" w:hAnsi="Times New Roman" w:cs="Times New Roman"/>
          <w:spacing w:val="-5"/>
          <w:sz w:val="24"/>
          <w:szCs w:val="24"/>
        </w:rPr>
        <w:t xml:space="preserve"> </w:t>
      </w:r>
      <w:r>
        <w:rPr>
          <w:rFonts w:ascii="Times New Roman" w:hAnsi="Times New Roman" w:cs="Times New Roman"/>
          <w:sz w:val="24"/>
          <w:szCs w:val="24"/>
        </w:rPr>
        <w:t>persoanele</w:t>
      </w:r>
      <w:r>
        <w:rPr>
          <w:rFonts w:ascii="Times New Roman" w:hAnsi="Times New Roman" w:cs="Times New Roman"/>
          <w:spacing w:val="-7"/>
          <w:sz w:val="24"/>
          <w:szCs w:val="24"/>
        </w:rPr>
        <w:t xml:space="preserve"> </w:t>
      </w:r>
      <w:r>
        <w:rPr>
          <w:rFonts w:ascii="Times New Roman" w:hAnsi="Times New Roman" w:cs="Times New Roman"/>
          <w:sz w:val="24"/>
          <w:szCs w:val="24"/>
        </w:rPr>
        <w:t>fizice</w:t>
      </w:r>
      <w:r>
        <w:rPr>
          <w:rFonts w:ascii="Times New Roman" w:hAnsi="Times New Roman" w:cs="Times New Roman"/>
          <w:spacing w:val="-5"/>
          <w:sz w:val="24"/>
          <w:szCs w:val="24"/>
        </w:rPr>
        <w:t xml:space="preserve"> </w:t>
      </w:r>
      <w:r>
        <w:rPr>
          <w:rFonts w:ascii="Times New Roman" w:hAnsi="Times New Roman" w:cs="Times New Roman"/>
          <w:sz w:val="24"/>
          <w:szCs w:val="24"/>
        </w:rPr>
        <w:t>sau</w:t>
      </w:r>
      <w:r>
        <w:rPr>
          <w:rFonts w:ascii="Times New Roman" w:hAnsi="Times New Roman" w:cs="Times New Roman"/>
          <w:spacing w:val="-6"/>
          <w:sz w:val="24"/>
          <w:szCs w:val="24"/>
        </w:rPr>
        <w:t xml:space="preserve"> </w:t>
      </w:r>
      <w:r>
        <w:rPr>
          <w:rFonts w:ascii="Times New Roman" w:hAnsi="Times New Roman" w:cs="Times New Roman"/>
          <w:sz w:val="24"/>
          <w:szCs w:val="24"/>
        </w:rPr>
        <w:t>juridice solicită</w:t>
      </w:r>
      <w:r>
        <w:rPr>
          <w:rFonts w:ascii="Times New Roman" w:hAnsi="Times New Roman" w:cs="Times New Roman"/>
          <w:spacing w:val="-5"/>
          <w:sz w:val="24"/>
          <w:szCs w:val="24"/>
        </w:rPr>
        <w:t xml:space="preserve"> </w:t>
      </w:r>
      <w:r>
        <w:rPr>
          <w:rFonts w:ascii="Times New Roman" w:hAnsi="Times New Roman" w:cs="Times New Roman"/>
          <w:sz w:val="24"/>
          <w:szCs w:val="24"/>
        </w:rPr>
        <w:t>eliberarea</w:t>
      </w:r>
      <w:r>
        <w:rPr>
          <w:rFonts w:ascii="Times New Roman" w:hAnsi="Times New Roman" w:cs="Times New Roman"/>
          <w:spacing w:val="-7"/>
          <w:sz w:val="24"/>
          <w:szCs w:val="24"/>
        </w:rPr>
        <w:t xml:space="preserve"> </w:t>
      </w:r>
      <w:r>
        <w:rPr>
          <w:rFonts w:ascii="Times New Roman" w:hAnsi="Times New Roman" w:cs="Times New Roman"/>
          <w:sz w:val="24"/>
          <w:szCs w:val="24"/>
        </w:rPr>
        <w:t>documentelor</w:t>
      </w:r>
      <w:r>
        <w:rPr>
          <w:rFonts w:ascii="Times New Roman" w:hAnsi="Times New Roman" w:cs="Times New Roman"/>
          <w:spacing w:val="-6"/>
          <w:sz w:val="24"/>
          <w:szCs w:val="24"/>
        </w:rPr>
        <w:t xml:space="preserve"> </w:t>
      </w:r>
      <w:r>
        <w:rPr>
          <w:rFonts w:ascii="Times New Roman" w:hAnsi="Times New Roman" w:cs="Times New Roman"/>
          <w:sz w:val="24"/>
          <w:szCs w:val="24"/>
        </w:rPr>
        <w:t>în</w:t>
      </w:r>
      <w:r>
        <w:rPr>
          <w:rFonts w:ascii="Times New Roman" w:hAnsi="Times New Roman" w:cs="Times New Roman"/>
          <w:spacing w:val="-5"/>
          <w:sz w:val="24"/>
          <w:szCs w:val="24"/>
        </w:rPr>
        <w:t xml:space="preserve"> </w:t>
      </w:r>
      <w:r>
        <w:rPr>
          <w:rFonts w:ascii="Times New Roman" w:hAnsi="Times New Roman" w:cs="Times New Roman"/>
          <w:sz w:val="24"/>
          <w:szCs w:val="24"/>
        </w:rPr>
        <w:t>regim</w:t>
      </w:r>
      <w:r>
        <w:rPr>
          <w:rFonts w:ascii="Times New Roman" w:hAnsi="Times New Roman" w:cs="Times New Roman"/>
          <w:spacing w:val="-4"/>
          <w:sz w:val="24"/>
          <w:szCs w:val="24"/>
        </w:rPr>
        <w:t xml:space="preserve"> </w:t>
      </w:r>
      <w:r>
        <w:rPr>
          <w:rFonts w:ascii="Times New Roman" w:hAnsi="Times New Roman" w:cs="Times New Roman"/>
          <w:sz w:val="24"/>
          <w:szCs w:val="24"/>
        </w:rPr>
        <w:t>de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urgenţă.</w:t>
      </w:r>
    </w:p>
    <w:p>
      <w:pPr>
        <w:tabs>
          <w:tab w:val="left" w:pos="729"/>
        </w:tabs>
        <w:spacing w:before="94" w:line="252" w:lineRule="exact"/>
        <w:jc w:val="both"/>
        <w:rPr>
          <w:rFonts w:ascii="Times New Roman" w:hAnsi="Times New Roman" w:cs="Times New Roman"/>
          <w:sz w:val="24"/>
          <w:szCs w:val="24"/>
        </w:rPr>
      </w:pPr>
      <w:r>
        <w:rPr>
          <w:rFonts w:ascii="Times New Roman" w:hAnsi="Times New Roman" w:cs="Times New Roman"/>
          <w:b/>
          <w:sz w:val="24"/>
          <w:szCs w:val="24"/>
        </w:rPr>
        <w:t xml:space="preserve">Art. 2 </w:t>
      </w:r>
      <w:r>
        <w:rPr>
          <w:rFonts w:ascii="Times New Roman" w:hAnsi="Times New Roman" w:cs="Times New Roman"/>
          <w:sz w:val="24"/>
          <w:szCs w:val="24"/>
        </w:rPr>
        <w:t>Eliberarea documentelor in regim de urgenta</w:t>
      </w:r>
      <w:r>
        <w:rPr>
          <w:rFonts w:ascii="Times New Roman" w:hAnsi="Times New Roman" w:cs="Times New Roman"/>
          <w:b/>
          <w:sz w:val="24"/>
          <w:szCs w:val="24"/>
        </w:rPr>
        <w:t xml:space="preserve"> </w:t>
      </w:r>
      <w:r>
        <w:rPr>
          <w:rFonts w:ascii="Times New Roman" w:hAnsi="Times New Roman" w:cs="Times New Roman"/>
          <w:sz w:val="24"/>
          <w:szCs w:val="24"/>
        </w:rPr>
        <w:t xml:space="preserve">consta in eliberarea, la solicitarea persoanelor fizice sau juridice, a diverselor </w:t>
      </w:r>
      <w:r>
        <w:rPr>
          <w:rFonts w:hint="default" w:ascii="Times New Roman" w:hAnsi="Times New Roman" w:cs="Times New Roman"/>
          <w:sz w:val="24"/>
          <w:szCs w:val="24"/>
          <w:lang w:val="ro-RO"/>
        </w:rPr>
        <w:t>certificate</w:t>
      </w:r>
      <w:r>
        <w:rPr>
          <w:rFonts w:ascii="Times New Roman" w:hAnsi="Times New Roman" w:cs="Times New Roman"/>
          <w:sz w:val="24"/>
          <w:szCs w:val="24"/>
          <w:lang w:val="ro-RO"/>
        </w:rPr>
        <w:t xml:space="preserve">, </w:t>
      </w:r>
      <w:r>
        <w:rPr>
          <w:rFonts w:ascii="Times New Roman" w:hAnsi="Times New Roman" w:cs="Times New Roman"/>
          <w:sz w:val="24"/>
          <w:szCs w:val="24"/>
        </w:rPr>
        <w:t>in regim de urgenta.</w:t>
      </w:r>
    </w:p>
    <w:p>
      <w:pPr>
        <w:spacing w:before="1"/>
        <w:jc w:val="both"/>
        <w:rPr>
          <w:rFonts w:ascii="Times New Roman" w:hAnsi="Times New Roman" w:cs="Times New Roman"/>
          <w:sz w:val="24"/>
          <w:szCs w:val="24"/>
        </w:rPr>
      </w:pPr>
      <w:r>
        <w:rPr>
          <w:rFonts w:ascii="Times New Roman" w:hAnsi="Times New Roman" w:cs="Times New Roman"/>
          <w:b/>
          <w:sz w:val="24"/>
          <w:szCs w:val="24"/>
        </w:rPr>
        <w:t xml:space="preserve">Art. 3 </w:t>
      </w:r>
      <w:r>
        <w:rPr>
          <w:rFonts w:ascii="Times New Roman" w:hAnsi="Times New Roman" w:cs="Times New Roman"/>
          <w:sz w:val="24"/>
          <w:szCs w:val="24"/>
        </w:rPr>
        <w:t>Pentru serviciul prestat se poate institui o taxa speciala, numita taxa de urgenta, avand in vedere volumul mare de documente solicitate in regim de urgenta de catre diverse persoane fizice sau juridice de la diverse compartimente din cadrul institutiei pentru acoperirea cheltuielilor de intretinere si functionare a acestora.</w:t>
      </w:r>
    </w:p>
    <w:p>
      <w:pPr>
        <w:spacing w:before="1"/>
        <w:jc w:val="both"/>
        <w:rPr>
          <w:rFonts w:ascii="Times New Roman" w:hAnsi="Times New Roman" w:cs="Times New Roman"/>
          <w:sz w:val="24"/>
          <w:szCs w:val="24"/>
        </w:rPr>
      </w:pPr>
      <w:r>
        <w:rPr>
          <w:rFonts w:ascii="Times New Roman" w:hAnsi="Times New Roman" w:cs="Times New Roman"/>
          <w:b/>
          <w:sz w:val="24"/>
          <w:szCs w:val="24"/>
        </w:rPr>
        <w:t xml:space="preserve">Art. 4 </w:t>
      </w:r>
      <w:r>
        <w:rPr>
          <w:rFonts w:ascii="Times New Roman" w:hAnsi="Times New Roman" w:cs="Times New Roman"/>
          <w:sz w:val="24"/>
          <w:szCs w:val="24"/>
        </w:rPr>
        <w:t>Taxa va fi incasată de personalul Compartimentului financiar-contabil din aparatul de specialitate al primarului.</w:t>
      </w:r>
    </w:p>
    <w:p>
      <w:pPr>
        <w:spacing w:before="1"/>
        <w:jc w:val="both"/>
        <w:rPr>
          <w:rFonts w:ascii="Times New Roman" w:hAnsi="Times New Roman" w:cs="Times New Roman"/>
          <w:sz w:val="24"/>
          <w:szCs w:val="24"/>
        </w:rPr>
      </w:pPr>
      <w:r>
        <w:rPr>
          <w:rFonts w:ascii="Times New Roman" w:hAnsi="Times New Roman" w:cs="Times New Roman"/>
          <w:b/>
          <w:sz w:val="24"/>
          <w:szCs w:val="24"/>
        </w:rPr>
        <w:t xml:space="preserve">Art. 5 </w:t>
      </w:r>
      <w:r>
        <w:rPr>
          <w:rFonts w:ascii="Times New Roman" w:hAnsi="Times New Roman" w:cs="Times New Roman"/>
          <w:sz w:val="24"/>
          <w:szCs w:val="24"/>
        </w:rPr>
        <w:t xml:space="preserve">Excepție de la prezentele prevederi fac acele autorizații de construire/desființare care se emit potrivit art. 7 alin. (16) al Legii nr. 50/1991 cu completările și modificările ulterioare, pentru “lucrări de intervenții în primă urgență” obligatorii în caz de pericol public, avarii, accidente tehnice, calamități ori alte evenimente cu caracter excepțional și pentru care autorizația se emite de către autoritatea administrației publice competente, în regim de urgență, fără perceperea taxelor </w:t>
      </w:r>
      <w:r>
        <w:rPr>
          <w:rFonts w:ascii="Times New Roman" w:hAnsi="Times New Roman" w:cs="Times New Roman"/>
          <w:spacing w:val="-2"/>
          <w:sz w:val="24"/>
          <w:szCs w:val="24"/>
        </w:rPr>
        <w:t>suplimentare.</w:t>
      </w:r>
    </w:p>
    <w:p>
      <w:pPr>
        <w:tabs>
          <w:tab w:val="left" w:pos="9360"/>
        </w:tabs>
        <w:spacing w:before="1"/>
        <w:jc w:val="both"/>
        <w:rPr>
          <w:rFonts w:ascii="Times New Roman" w:hAnsi="Times New Roman" w:cs="Times New Roman"/>
          <w:sz w:val="24"/>
          <w:szCs w:val="24"/>
        </w:rPr>
      </w:pPr>
      <w:r>
        <w:rPr>
          <w:rFonts w:ascii="Times New Roman" w:hAnsi="Times New Roman" w:cs="Times New Roman"/>
          <w:b/>
          <w:sz w:val="24"/>
          <w:szCs w:val="24"/>
        </w:rPr>
        <w:t xml:space="preserve">Art. 6 </w:t>
      </w:r>
      <w:r>
        <w:rPr>
          <w:rFonts w:ascii="Times New Roman" w:hAnsi="Times New Roman" w:cs="Times New Roman"/>
          <w:sz w:val="24"/>
          <w:szCs w:val="24"/>
        </w:rPr>
        <w:t>Taxele de urgență instituite sunt suplimentare taxelor pentru eliberarea documentelor în regim normal, stabilite conform Hotărârii Consiliului Local și a Codului Fiscal.</w:t>
      </w:r>
    </w:p>
    <w:p>
      <w:pPr>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F6161"/>
    <w:multiLevelType w:val="singleLevel"/>
    <w:tmpl w:val="7D1F6161"/>
    <w:lvl w:ilvl="0" w:tentative="0">
      <w:start w:val="1"/>
      <w:numFmt w:val="decimal"/>
      <w:lvlText w:val="%1."/>
      <w:lvlJc w:val="left"/>
      <w:pPr>
        <w:tabs>
          <w:tab w:val="left" w:pos="60"/>
        </w:tabs>
        <w:ind w:left="360" w:hanging="360"/>
      </w:pPr>
      <w:rPr>
        <w:rFonts w:hint="default" w:ascii="Times New Roman" w:hAnsi="Times New Roman" w:cs="Times New Roman"/>
        <w:b/>
        <w:i w:val="0"/>
        <w:sz w:val="26"/>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69"/>
    <w:rsid w:val="00042D43"/>
    <w:rsid w:val="00043232"/>
    <w:rsid w:val="001B7DB4"/>
    <w:rsid w:val="002E7821"/>
    <w:rsid w:val="00381BAB"/>
    <w:rsid w:val="003917CC"/>
    <w:rsid w:val="00465E93"/>
    <w:rsid w:val="00593571"/>
    <w:rsid w:val="008514B2"/>
    <w:rsid w:val="00892669"/>
    <w:rsid w:val="00950B43"/>
    <w:rsid w:val="009B3EFB"/>
    <w:rsid w:val="00A96241"/>
    <w:rsid w:val="00B13792"/>
    <w:rsid w:val="00B443B1"/>
    <w:rsid w:val="00C873D3"/>
    <w:rsid w:val="00CD1676"/>
    <w:rsid w:val="00D81E41"/>
    <w:rsid w:val="00DE2462"/>
    <w:rsid w:val="00FE54CB"/>
    <w:rsid w:val="2AF2381D"/>
    <w:rsid w:val="344328E1"/>
    <w:rsid w:val="5E90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Body Text"/>
    <w:basedOn w:val="1"/>
    <w:link w:val="7"/>
    <w:qFormat/>
    <w:uiPriority w:val="1"/>
    <w:pPr>
      <w:widowControl w:val="0"/>
      <w:autoSpaceDE w:val="0"/>
      <w:autoSpaceDN w:val="0"/>
      <w:spacing w:after="0" w:line="240" w:lineRule="auto"/>
    </w:pPr>
    <w:rPr>
      <w:rFonts w:ascii="Arial" w:hAnsi="Arial" w:eastAsia="Arial" w:cs="Arial"/>
      <w:lang w:val="ro-RO"/>
    </w:rPr>
  </w:style>
  <w:style w:type="table" w:customStyle="1" w:styleId="6">
    <w:name w:val="Table Normal1"/>
    <w:semiHidden/>
    <w:unhideWhenUsed/>
    <w:qFormat/>
    <w:uiPriority w:val="2"/>
    <w:pPr>
      <w:widowControl w:val="0"/>
      <w:autoSpaceDE w:val="0"/>
      <w:autoSpaceDN w:val="0"/>
      <w:spacing w:after="0" w:line="240" w:lineRule="auto"/>
    </w:pPr>
    <w:rPr>
      <w:rFonts w:eastAsiaTheme="minorHAnsi"/>
    </w:rPr>
    <w:tblPr>
      <w:tblCellMar>
        <w:top w:w="0" w:type="dxa"/>
        <w:left w:w="0" w:type="dxa"/>
        <w:bottom w:w="0" w:type="dxa"/>
        <w:right w:w="0" w:type="dxa"/>
      </w:tblCellMar>
    </w:tblPr>
  </w:style>
  <w:style w:type="character" w:customStyle="1" w:styleId="7">
    <w:name w:val="Corp text Caracter"/>
    <w:basedOn w:val="2"/>
    <w:link w:val="5"/>
    <w:uiPriority w:val="1"/>
    <w:rPr>
      <w:rFonts w:ascii="Arial" w:hAnsi="Arial" w:eastAsia="Arial" w:cs="Arial"/>
      <w:lang w:val="ro-RO"/>
    </w:rPr>
  </w:style>
  <w:style w:type="paragraph" w:customStyle="1" w:styleId="8">
    <w:name w:val="Heading 51"/>
    <w:basedOn w:val="1"/>
    <w:qFormat/>
    <w:uiPriority w:val="1"/>
    <w:pPr>
      <w:widowControl w:val="0"/>
      <w:autoSpaceDE w:val="0"/>
      <w:autoSpaceDN w:val="0"/>
      <w:spacing w:after="0" w:line="240" w:lineRule="auto"/>
      <w:ind w:left="227"/>
      <w:outlineLvl w:val="5"/>
    </w:pPr>
    <w:rPr>
      <w:rFonts w:ascii="Arial" w:hAnsi="Arial" w:eastAsia="Arial" w:cs="Arial"/>
      <w:b/>
      <w:bCs/>
      <w:sz w:val="24"/>
      <w:szCs w:val="24"/>
      <w:lang w:val="ro-RO"/>
    </w:rPr>
  </w:style>
  <w:style w:type="paragraph" w:styleId="9">
    <w:name w:val="List Paragraph"/>
    <w:basedOn w:val="1"/>
    <w:qFormat/>
    <w:uiPriority w:val="1"/>
    <w:pPr>
      <w:widowControl w:val="0"/>
      <w:autoSpaceDE w:val="0"/>
      <w:autoSpaceDN w:val="0"/>
      <w:spacing w:after="0" w:line="240" w:lineRule="auto"/>
      <w:ind w:left="227"/>
    </w:pPr>
    <w:rPr>
      <w:rFonts w:ascii="Arial" w:hAnsi="Arial" w:eastAsia="Arial" w:cs="Arial"/>
      <w:lang w:val="ro-RO"/>
    </w:rPr>
  </w:style>
  <w:style w:type="paragraph" w:customStyle="1" w:styleId="10">
    <w:name w:val="Table Paragraph"/>
    <w:basedOn w:val="1"/>
    <w:qFormat/>
    <w:uiPriority w:val="1"/>
    <w:pPr>
      <w:widowControl w:val="0"/>
      <w:autoSpaceDE w:val="0"/>
      <w:autoSpaceDN w:val="0"/>
      <w:spacing w:after="0" w:line="240" w:lineRule="auto"/>
    </w:pPr>
    <w:rPr>
      <w:rFonts w:ascii="Arial" w:hAnsi="Arial" w:eastAsia="Arial" w:cs="Arial"/>
      <w:lang w:val="ro-RO"/>
    </w:rPr>
  </w:style>
  <w:style w:type="character" w:customStyle="1" w:styleId="11">
    <w:name w:val="Text în Balon Caracter"/>
    <w:basedOn w:val="2"/>
    <w:link w:val="4"/>
    <w:semiHidden/>
    <w:qFormat/>
    <w:uiPriority w:val="99"/>
    <w:rPr>
      <w:rFonts w:ascii="Tahoma" w:hAnsi="Tahoma" w:cs="Tahoma"/>
      <w:sz w:val="16"/>
      <w:szCs w:val="16"/>
    </w:rPr>
  </w:style>
  <w:style w:type="paragraph" w:customStyle="1" w:styleId="12">
    <w:name w:val="xl34"/>
    <w:basedOn w:val="1"/>
    <w:qFormat/>
    <w:uiPriority w:val="0"/>
    <w:pPr>
      <w:suppressAutoHyphens/>
      <w:spacing w:before="280" w:after="280" w:line="240" w:lineRule="auto"/>
      <w:jc w:val="center"/>
    </w:pPr>
    <w:rPr>
      <w:rFonts w:ascii="Arial" w:hAnsi="Arial" w:eastAsia="Times New Roman" w:cs="Arial"/>
      <w:sz w:val="24"/>
      <w:szCs w:val="24"/>
      <w:lang w:val="ro-RO" w:eastAsia="ar-SA"/>
    </w:rPr>
  </w:style>
  <w:style w:type="paragraph" w:customStyle="1" w:styleId="13">
    <w:name w:val="WW-Default"/>
    <w:uiPriority w:val="0"/>
    <w:pPr>
      <w:suppressAutoHyphens/>
      <w:autoSpaceDE w:val="0"/>
      <w:spacing w:after="0" w:line="240" w:lineRule="auto"/>
    </w:pPr>
    <w:rPr>
      <w:rFonts w:ascii="Verdana" w:hAnsi="Verdana" w:eastAsia="Times New Roman" w:cs="Verdana"/>
      <w:color w:val="000000"/>
      <w:sz w:val="24"/>
      <w:szCs w:val="24"/>
      <w:lang w:val="en-US" w:eastAsia="ar-SA"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7C7C1-16C9-4105-B1C0-DA946CEB12B2}">
  <ds:schemaRefs/>
</ds:datastoreItem>
</file>

<file path=docProps/app.xml><?xml version="1.0" encoding="utf-8"?>
<Properties xmlns="http://schemas.openxmlformats.org/officeDocument/2006/extended-properties" xmlns:vt="http://schemas.openxmlformats.org/officeDocument/2006/docPropsVTypes">
  <Template>Normal</Template>
  <Company>Unitate Scolara</Company>
  <Pages>2</Pages>
  <Words>478</Words>
  <Characters>2726</Characters>
  <Lines>22</Lines>
  <Paragraphs>6</Paragraphs>
  <TotalTime>3</TotalTime>
  <ScaleCrop>false</ScaleCrop>
  <LinksUpToDate>false</LinksUpToDate>
  <CharactersWithSpaces>3198</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2021-12-03T10:04:00Z</dcterms:created>
  <dc:creator>LENOVO</dc:creator>
  <cp:lastModifiedBy>maria.mela</cp:lastModifiedBy>
  <cp:lastPrinted>2021-12-27T09:10:00Z</cp:lastPrinted>
  <dcterms:modified xsi:type="dcterms:W3CDTF">2022-01-28T10:12:16Z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FB42F05C4D894881A3ACD1AA9480FE6F</vt:lpwstr>
  </property>
</Properties>
</file>