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05" w:rsidRDefault="00D32A05" w:rsidP="00D32A05">
      <w:pPr>
        <w:jc w:val="right"/>
      </w:pPr>
      <w:r>
        <w:rPr>
          <w:noProof/>
          <w:lang w:val="en-US"/>
        </w:rPr>
        <w:drawing>
          <wp:inline distT="0" distB="0" distL="0" distR="0">
            <wp:extent cx="5981700" cy="923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32A05" w:rsidRDefault="00D32A05" w:rsidP="00D32A0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AVIZAT,</w:t>
      </w:r>
    </w:p>
    <w:p w:rsidR="00D32A05" w:rsidRDefault="00D32A05" w:rsidP="00D32A05">
      <w:pPr>
        <w:wordWrap w:val="0"/>
        <w:jc w:val="right"/>
        <w:rPr>
          <w:lang w:val="ro-R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</w:t>
      </w:r>
      <w:r>
        <w:rPr>
          <w:lang w:val="ro-RO"/>
        </w:rPr>
        <w:t xml:space="preserve"> GENERAL</w:t>
      </w:r>
    </w:p>
    <w:p w:rsidR="00D32A05" w:rsidRDefault="00D32A05" w:rsidP="00D32A05">
      <w:pPr>
        <w:jc w:val="right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t xml:space="preserve"> </w:t>
      </w:r>
      <w:r>
        <w:rPr>
          <w:lang w:val="ro-RO"/>
        </w:rPr>
        <w:t>Maria-Elena</w:t>
      </w:r>
      <w:r>
        <w:t xml:space="preserve"> MELA </w:t>
      </w:r>
    </w:p>
    <w:p w:rsidR="00D32A05" w:rsidRDefault="00D32A05" w:rsidP="00D32A05"/>
    <w:p w:rsidR="00D32A05" w:rsidRDefault="00D32A05" w:rsidP="00D32A05">
      <w:pPr>
        <w:jc w:val="center"/>
        <w:rPr>
          <w:b/>
          <w:bCs/>
          <w:u w:val="single"/>
          <w:lang w:val="ro-RO"/>
        </w:rPr>
      </w:pPr>
      <w:r>
        <w:rPr>
          <w:b/>
          <w:bCs/>
          <w:u w:val="single"/>
        </w:rPr>
        <w:t>PROIECT DE HOTARARE</w:t>
      </w:r>
      <w:r>
        <w:rPr>
          <w:b/>
          <w:bCs/>
          <w:u w:val="single"/>
          <w:lang w:val="ro-RO"/>
        </w:rPr>
        <w:t xml:space="preserve"> nr.114/</w:t>
      </w:r>
      <w:r w:rsidR="00F72FCC">
        <w:rPr>
          <w:b/>
          <w:bCs/>
          <w:u w:val="single"/>
          <w:lang w:val="ro-RO"/>
        </w:rPr>
        <w:t>21</w:t>
      </w:r>
      <w:r>
        <w:rPr>
          <w:b/>
          <w:bCs/>
          <w:u w:val="single"/>
          <w:lang w:val="ro-RO"/>
        </w:rPr>
        <w:t>.11.2022</w:t>
      </w:r>
    </w:p>
    <w:p w:rsidR="00D32A05" w:rsidRPr="00D32A05" w:rsidRDefault="00D32A05" w:rsidP="00D32A05">
      <w:pPr>
        <w:spacing w:line="276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D32A05">
        <w:rPr>
          <w:b/>
          <w:sz w:val="28"/>
          <w:szCs w:val="28"/>
        </w:rPr>
        <w:t>privind</w:t>
      </w:r>
      <w:proofErr w:type="spellEnd"/>
      <w:proofErr w:type="gramEnd"/>
      <w:r w:rsidRPr="00D32A05">
        <w:rPr>
          <w:b/>
          <w:sz w:val="28"/>
          <w:szCs w:val="28"/>
        </w:rPr>
        <w:t xml:space="preserve"> </w:t>
      </w:r>
      <w:proofErr w:type="spellStart"/>
      <w:r w:rsidRPr="00D32A05">
        <w:rPr>
          <w:b/>
          <w:sz w:val="28"/>
          <w:szCs w:val="28"/>
        </w:rPr>
        <w:t>revizuirea</w:t>
      </w:r>
      <w:proofErr w:type="spellEnd"/>
      <w:r w:rsidRPr="00D32A05">
        <w:rPr>
          <w:b/>
          <w:sz w:val="28"/>
          <w:szCs w:val="28"/>
        </w:rPr>
        <w:t xml:space="preserve"> </w:t>
      </w:r>
      <w:proofErr w:type="spellStart"/>
      <w:r w:rsidRPr="00D32A05">
        <w:rPr>
          <w:b/>
          <w:sz w:val="28"/>
          <w:szCs w:val="28"/>
        </w:rPr>
        <w:t>zonării</w:t>
      </w:r>
      <w:proofErr w:type="spellEnd"/>
      <w:r w:rsidRPr="00D32A05">
        <w:rPr>
          <w:b/>
          <w:sz w:val="28"/>
          <w:szCs w:val="28"/>
        </w:rPr>
        <w:t xml:space="preserve"> </w:t>
      </w:r>
      <w:proofErr w:type="spellStart"/>
      <w:r w:rsidRPr="00D32A05">
        <w:rPr>
          <w:b/>
          <w:sz w:val="28"/>
          <w:szCs w:val="28"/>
        </w:rPr>
        <w:t>fiscale</w:t>
      </w:r>
      <w:proofErr w:type="spellEnd"/>
      <w:r w:rsidRPr="00D32A05">
        <w:rPr>
          <w:b/>
          <w:sz w:val="28"/>
          <w:szCs w:val="28"/>
        </w:rPr>
        <w:t xml:space="preserve"> a  UAT </w:t>
      </w:r>
      <w:proofErr w:type="spellStart"/>
      <w:r w:rsidRPr="00D32A05">
        <w:rPr>
          <w:b/>
          <w:sz w:val="28"/>
          <w:szCs w:val="28"/>
        </w:rPr>
        <w:t>comuna</w:t>
      </w:r>
      <w:proofErr w:type="spellEnd"/>
      <w:r w:rsidRPr="00D32A05">
        <w:rPr>
          <w:b/>
          <w:sz w:val="28"/>
          <w:szCs w:val="28"/>
        </w:rPr>
        <w:t xml:space="preserve"> SÂNIOB</w:t>
      </w:r>
    </w:p>
    <w:p w:rsidR="00D32A05" w:rsidRDefault="00D32A05" w:rsidP="00BA247A">
      <w:pPr>
        <w:jc w:val="both"/>
      </w:pPr>
    </w:p>
    <w:p w:rsidR="00D32A05" w:rsidRPr="005235E7" w:rsidRDefault="00D32A05" w:rsidP="00D32A05">
      <w:pPr>
        <w:jc w:val="both"/>
        <w:rPr>
          <w:sz w:val="22"/>
          <w:szCs w:val="22"/>
        </w:rPr>
      </w:pPr>
      <w:r w:rsidRPr="005235E7">
        <w:rPr>
          <w:b/>
          <w:bCs/>
          <w:sz w:val="22"/>
          <w:szCs w:val="22"/>
        </w:rPr>
        <w:t>Av</w:t>
      </w:r>
      <w:r w:rsidRPr="005235E7">
        <w:rPr>
          <w:b/>
          <w:bCs/>
          <w:sz w:val="22"/>
          <w:szCs w:val="22"/>
          <w:lang w:val="ro-RO"/>
        </w:rPr>
        <w:t>â</w:t>
      </w:r>
      <w:proofErr w:type="spellStart"/>
      <w:r w:rsidRPr="005235E7">
        <w:rPr>
          <w:b/>
          <w:bCs/>
          <w:sz w:val="22"/>
          <w:szCs w:val="22"/>
        </w:rPr>
        <w:t>nd</w:t>
      </w:r>
      <w:proofErr w:type="spellEnd"/>
      <w:r w:rsidRPr="005235E7">
        <w:rPr>
          <w:b/>
          <w:bCs/>
          <w:sz w:val="22"/>
          <w:szCs w:val="22"/>
        </w:rPr>
        <w:t xml:space="preserve"> </w:t>
      </w:r>
      <w:r w:rsidRPr="005235E7">
        <w:rPr>
          <w:b/>
          <w:bCs/>
          <w:sz w:val="22"/>
          <w:szCs w:val="22"/>
          <w:lang w:val="ro-RO"/>
        </w:rPr>
        <w:t>î</w:t>
      </w:r>
      <w:r w:rsidRPr="005235E7">
        <w:rPr>
          <w:b/>
          <w:bCs/>
          <w:sz w:val="22"/>
          <w:szCs w:val="22"/>
        </w:rPr>
        <w:t xml:space="preserve">n </w:t>
      </w:r>
      <w:proofErr w:type="spellStart"/>
      <w:r w:rsidRPr="005235E7">
        <w:rPr>
          <w:b/>
          <w:bCs/>
          <w:sz w:val="22"/>
          <w:szCs w:val="22"/>
        </w:rPr>
        <w:t>vedere</w:t>
      </w:r>
      <w:proofErr w:type="spellEnd"/>
      <w:r w:rsidRPr="005235E7">
        <w:rPr>
          <w:b/>
          <w:bCs/>
          <w:sz w:val="22"/>
          <w:szCs w:val="22"/>
        </w:rPr>
        <w:t>:</w:t>
      </w:r>
    </w:p>
    <w:p w:rsidR="00D32A05" w:rsidRPr="005235E7" w:rsidRDefault="00D32A05" w:rsidP="00D32A05">
      <w:pPr>
        <w:jc w:val="both"/>
        <w:rPr>
          <w:sz w:val="22"/>
          <w:szCs w:val="22"/>
        </w:rPr>
      </w:pPr>
      <w:r w:rsidRPr="005235E7">
        <w:rPr>
          <w:sz w:val="22"/>
          <w:szCs w:val="22"/>
        </w:rPr>
        <w:t xml:space="preserve"> - </w:t>
      </w:r>
      <w:proofErr w:type="spellStart"/>
      <w:r w:rsidRPr="005235E7">
        <w:rPr>
          <w:sz w:val="22"/>
          <w:szCs w:val="22"/>
        </w:rPr>
        <w:t>Referatul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aprobare</w:t>
      </w:r>
      <w:proofErr w:type="spellEnd"/>
      <w:r w:rsidRPr="005235E7">
        <w:rPr>
          <w:sz w:val="22"/>
          <w:szCs w:val="22"/>
        </w:rPr>
        <w:t xml:space="preserve"> al </w:t>
      </w:r>
      <w:proofErr w:type="spellStart"/>
      <w:r w:rsidRPr="005235E7">
        <w:rPr>
          <w:sz w:val="22"/>
          <w:szCs w:val="22"/>
        </w:rPr>
        <w:t>Primarului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comunei</w:t>
      </w:r>
      <w:proofErr w:type="spellEnd"/>
      <w:r w:rsidRPr="005235E7">
        <w:rPr>
          <w:sz w:val="22"/>
          <w:szCs w:val="22"/>
        </w:rPr>
        <w:t xml:space="preserve"> S</w:t>
      </w:r>
      <w:r w:rsidRPr="005235E7">
        <w:rPr>
          <w:sz w:val="22"/>
          <w:szCs w:val="22"/>
          <w:lang w:val="ro-RO"/>
        </w:rPr>
        <w:t>â</w:t>
      </w:r>
      <w:proofErr w:type="spellStart"/>
      <w:r w:rsidRPr="005235E7">
        <w:rPr>
          <w:sz w:val="22"/>
          <w:szCs w:val="22"/>
        </w:rPr>
        <w:t>niob</w:t>
      </w:r>
      <w:proofErr w:type="spellEnd"/>
      <w:r w:rsidRPr="005235E7">
        <w:rPr>
          <w:sz w:val="22"/>
          <w:szCs w:val="22"/>
        </w:rPr>
        <w:t xml:space="preserve">, </w:t>
      </w:r>
      <w:proofErr w:type="spellStart"/>
      <w:r w:rsidRPr="005235E7">
        <w:rPr>
          <w:sz w:val="22"/>
          <w:szCs w:val="22"/>
        </w:rPr>
        <w:t>nr</w:t>
      </w:r>
      <w:proofErr w:type="spellEnd"/>
      <w:r w:rsidRPr="005235E7">
        <w:rPr>
          <w:sz w:val="22"/>
          <w:szCs w:val="22"/>
        </w:rPr>
        <w:t>.</w:t>
      </w:r>
      <w:r w:rsidRPr="005235E7">
        <w:rPr>
          <w:sz w:val="22"/>
          <w:szCs w:val="22"/>
          <w:lang w:val="ro-RO"/>
        </w:rPr>
        <w:t>40</w:t>
      </w:r>
      <w:r w:rsidR="00F72FCC" w:rsidRPr="005235E7">
        <w:rPr>
          <w:sz w:val="22"/>
          <w:szCs w:val="22"/>
          <w:lang w:val="ro-RO"/>
        </w:rPr>
        <w:t>3</w:t>
      </w:r>
      <w:r w:rsidRPr="005235E7">
        <w:rPr>
          <w:sz w:val="22"/>
          <w:szCs w:val="22"/>
          <w:lang w:val="ro-RO"/>
        </w:rPr>
        <w:t>9</w:t>
      </w:r>
      <w:r w:rsidRPr="005235E7">
        <w:rPr>
          <w:sz w:val="22"/>
          <w:szCs w:val="22"/>
        </w:rPr>
        <w:t>/</w:t>
      </w:r>
      <w:r w:rsidR="00F72FCC" w:rsidRPr="005235E7">
        <w:rPr>
          <w:sz w:val="22"/>
          <w:szCs w:val="22"/>
        </w:rPr>
        <w:t>21</w:t>
      </w:r>
      <w:r w:rsidRPr="005235E7">
        <w:rPr>
          <w:sz w:val="22"/>
          <w:szCs w:val="22"/>
          <w:lang w:val="ro-RO"/>
        </w:rPr>
        <w:t>.11.2022</w:t>
      </w:r>
      <w:r w:rsidRPr="005235E7">
        <w:rPr>
          <w:sz w:val="22"/>
          <w:szCs w:val="22"/>
        </w:rPr>
        <w:t>;</w:t>
      </w:r>
    </w:p>
    <w:p w:rsidR="00D32A05" w:rsidRPr="005235E7" w:rsidRDefault="00D32A05" w:rsidP="00D32A05">
      <w:pPr>
        <w:jc w:val="both"/>
        <w:rPr>
          <w:sz w:val="22"/>
          <w:szCs w:val="22"/>
        </w:rPr>
      </w:pPr>
      <w:r w:rsidRPr="005235E7">
        <w:rPr>
          <w:sz w:val="22"/>
          <w:szCs w:val="22"/>
        </w:rPr>
        <w:t xml:space="preserve"> - </w:t>
      </w:r>
      <w:r w:rsidRPr="005235E7">
        <w:rPr>
          <w:sz w:val="22"/>
          <w:szCs w:val="22"/>
          <w:lang w:val="ro-RO"/>
        </w:rPr>
        <w:t>Raport de specialitate</w:t>
      </w:r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nr</w:t>
      </w:r>
      <w:proofErr w:type="spellEnd"/>
      <w:r w:rsidRPr="005235E7">
        <w:rPr>
          <w:sz w:val="22"/>
          <w:szCs w:val="22"/>
        </w:rPr>
        <w:t xml:space="preserve">. </w:t>
      </w:r>
      <w:r w:rsidRPr="005235E7">
        <w:rPr>
          <w:sz w:val="22"/>
          <w:szCs w:val="22"/>
          <w:lang w:val="ro-RO"/>
        </w:rPr>
        <w:t>40</w:t>
      </w:r>
      <w:r w:rsidR="00F72FCC" w:rsidRPr="005235E7">
        <w:rPr>
          <w:sz w:val="22"/>
          <w:szCs w:val="22"/>
          <w:lang w:val="ro-RO"/>
        </w:rPr>
        <w:t>4</w:t>
      </w:r>
      <w:r w:rsidRPr="005235E7">
        <w:rPr>
          <w:sz w:val="22"/>
          <w:szCs w:val="22"/>
          <w:lang w:val="ro-RO"/>
        </w:rPr>
        <w:t>0</w:t>
      </w:r>
      <w:r w:rsidRPr="005235E7">
        <w:rPr>
          <w:sz w:val="22"/>
          <w:szCs w:val="22"/>
        </w:rPr>
        <w:t>/</w:t>
      </w:r>
      <w:r w:rsidR="00F72FCC" w:rsidRPr="005235E7">
        <w:rPr>
          <w:sz w:val="22"/>
          <w:szCs w:val="22"/>
        </w:rPr>
        <w:t>18</w:t>
      </w:r>
      <w:r w:rsidRPr="005235E7">
        <w:rPr>
          <w:sz w:val="22"/>
          <w:szCs w:val="22"/>
          <w:lang w:val="ro-RO"/>
        </w:rPr>
        <w:t>.11.2022</w:t>
      </w:r>
      <w:r w:rsidRPr="005235E7">
        <w:rPr>
          <w:sz w:val="22"/>
          <w:szCs w:val="22"/>
        </w:rPr>
        <w:t xml:space="preserve"> a </w:t>
      </w:r>
      <w:proofErr w:type="spellStart"/>
      <w:r w:rsidRPr="005235E7">
        <w:rPr>
          <w:sz w:val="22"/>
          <w:szCs w:val="22"/>
        </w:rPr>
        <w:t>Compartimentului</w:t>
      </w:r>
      <w:proofErr w:type="spellEnd"/>
      <w:r w:rsidRPr="005235E7">
        <w:rPr>
          <w:sz w:val="22"/>
          <w:szCs w:val="22"/>
        </w:rPr>
        <w:t xml:space="preserve"> </w:t>
      </w:r>
      <w:r w:rsidRPr="005235E7">
        <w:rPr>
          <w:sz w:val="22"/>
          <w:szCs w:val="22"/>
          <w:lang w:val="ro-RO"/>
        </w:rPr>
        <w:t>de resort</w:t>
      </w:r>
      <w:r w:rsidRPr="005235E7">
        <w:rPr>
          <w:sz w:val="22"/>
          <w:szCs w:val="22"/>
        </w:rPr>
        <w:t xml:space="preserve">; </w:t>
      </w:r>
    </w:p>
    <w:p w:rsidR="00AD13BF" w:rsidRPr="005235E7" w:rsidRDefault="00AD13BF" w:rsidP="00D32A05">
      <w:pPr>
        <w:jc w:val="both"/>
        <w:rPr>
          <w:sz w:val="22"/>
          <w:szCs w:val="22"/>
        </w:rPr>
      </w:pPr>
      <w:r w:rsidRPr="005235E7">
        <w:rPr>
          <w:sz w:val="22"/>
          <w:szCs w:val="22"/>
        </w:rPr>
        <w:t xml:space="preserve"> - </w:t>
      </w:r>
      <w:proofErr w:type="spellStart"/>
      <w:r w:rsidRPr="005235E7">
        <w:rPr>
          <w:sz w:val="22"/>
          <w:szCs w:val="22"/>
        </w:rPr>
        <w:t>Decizia</w:t>
      </w:r>
      <w:proofErr w:type="spellEnd"/>
      <w:r w:rsidRPr="005235E7">
        <w:rPr>
          <w:sz w:val="22"/>
          <w:szCs w:val="22"/>
        </w:rPr>
        <w:t xml:space="preserve"> nr.42/16.11.2022 </w:t>
      </w:r>
      <w:proofErr w:type="spellStart"/>
      <w:r w:rsidRPr="005235E7">
        <w:rPr>
          <w:sz w:val="22"/>
          <w:szCs w:val="22"/>
        </w:rPr>
        <w:t>emisă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către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directorul</w:t>
      </w:r>
      <w:proofErr w:type="spellEnd"/>
      <w:r w:rsidRPr="005235E7">
        <w:rPr>
          <w:sz w:val="22"/>
          <w:szCs w:val="22"/>
        </w:rPr>
        <w:t xml:space="preserve"> adjunct al </w:t>
      </w:r>
      <w:proofErr w:type="spellStart"/>
      <w:r w:rsidRPr="005235E7">
        <w:rPr>
          <w:sz w:val="22"/>
          <w:szCs w:val="22"/>
        </w:rPr>
        <w:t>Camerei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Conturi</w:t>
      </w:r>
      <w:proofErr w:type="spellEnd"/>
      <w:r w:rsidRPr="005235E7">
        <w:rPr>
          <w:sz w:val="22"/>
          <w:szCs w:val="22"/>
        </w:rPr>
        <w:t xml:space="preserve"> Bihor,</w:t>
      </w:r>
    </w:p>
    <w:p w:rsidR="00D32A05" w:rsidRPr="005235E7" w:rsidRDefault="00D32A05" w:rsidP="00D32A05">
      <w:pPr>
        <w:ind w:firstLineChars="50" w:firstLine="110"/>
        <w:jc w:val="both"/>
        <w:rPr>
          <w:sz w:val="22"/>
          <w:szCs w:val="22"/>
        </w:rPr>
      </w:pPr>
      <w:r w:rsidRPr="005235E7">
        <w:rPr>
          <w:sz w:val="22"/>
          <w:szCs w:val="22"/>
          <w:lang w:val="ro-RO"/>
        </w:rPr>
        <w:t>- procesul verbal de afișare și consultare publică nr.4064 /</w:t>
      </w:r>
      <w:r w:rsidR="00F72FCC" w:rsidRPr="005235E7">
        <w:rPr>
          <w:sz w:val="22"/>
          <w:szCs w:val="22"/>
          <w:lang w:val="ro-RO"/>
        </w:rPr>
        <w:t>21</w:t>
      </w:r>
      <w:r w:rsidRPr="005235E7">
        <w:rPr>
          <w:sz w:val="22"/>
          <w:szCs w:val="22"/>
          <w:lang w:val="ro-RO"/>
        </w:rPr>
        <w:t>.11.2022.</w:t>
      </w:r>
    </w:p>
    <w:p w:rsidR="00D32A05" w:rsidRPr="005235E7" w:rsidRDefault="00D32A05" w:rsidP="00D32A05">
      <w:pPr>
        <w:ind w:firstLineChars="50" w:firstLine="110"/>
        <w:jc w:val="both"/>
        <w:rPr>
          <w:sz w:val="22"/>
          <w:szCs w:val="22"/>
        </w:rPr>
      </w:pPr>
      <w:r w:rsidRPr="005235E7">
        <w:rPr>
          <w:sz w:val="22"/>
          <w:szCs w:val="22"/>
        </w:rPr>
        <w:t xml:space="preserve">- </w:t>
      </w:r>
      <w:proofErr w:type="spellStart"/>
      <w:r w:rsidRPr="005235E7">
        <w:rPr>
          <w:sz w:val="22"/>
          <w:szCs w:val="22"/>
        </w:rPr>
        <w:t>Raportul</w:t>
      </w:r>
      <w:proofErr w:type="spellEnd"/>
      <w:r w:rsidRPr="005235E7">
        <w:rPr>
          <w:sz w:val="22"/>
          <w:szCs w:val="22"/>
          <w:lang w:val="ro-RO"/>
        </w:rPr>
        <w:t xml:space="preserve"> de avizare consultativ al</w:t>
      </w:r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Comisi</w:t>
      </w:r>
      <w:proofErr w:type="spellEnd"/>
      <w:r w:rsidRPr="005235E7">
        <w:rPr>
          <w:sz w:val="22"/>
          <w:szCs w:val="22"/>
          <w:lang w:val="ro-RO"/>
        </w:rPr>
        <w:t>ei</w:t>
      </w:r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specialitate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pe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domenii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activitate</w:t>
      </w:r>
      <w:proofErr w:type="spellEnd"/>
      <w:r w:rsidRPr="005235E7">
        <w:rPr>
          <w:sz w:val="22"/>
          <w:szCs w:val="22"/>
        </w:rPr>
        <w:t xml:space="preserve"> a </w:t>
      </w:r>
      <w:proofErr w:type="spellStart"/>
      <w:r w:rsidRPr="005235E7">
        <w:rPr>
          <w:sz w:val="22"/>
          <w:szCs w:val="22"/>
        </w:rPr>
        <w:t>Consiliului</w:t>
      </w:r>
      <w:proofErr w:type="spellEnd"/>
      <w:r w:rsidRPr="005235E7">
        <w:rPr>
          <w:sz w:val="22"/>
          <w:szCs w:val="22"/>
        </w:rPr>
        <w:t xml:space="preserve"> Local;</w:t>
      </w:r>
    </w:p>
    <w:p w:rsidR="00D32A05" w:rsidRPr="005235E7" w:rsidRDefault="00D32A05" w:rsidP="00D32A05">
      <w:pPr>
        <w:shd w:val="clear" w:color="auto" w:fill="FFFFFF"/>
        <w:ind w:left="567" w:hanging="141"/>
        <w:jc w:val="both"/>
        <w:rPr>
          <w:b/>
          <w:color w:val="333333"/>
          <w:sz w:val="22"/>
          <w:szCs w:val="22"/>
          <w:lang w:eastAsia="ro-RO"/>
        </w:rPr>
      </w:pPr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b/>
          <w:color w:val="333333"/>
          <w:sz w:val="22"/>
          <w:szCs w:val="22"/>
          <w:lang w:eastAsia="ro-RO"/>
        </w:rPr>
        <w:t>În</w:t>
      </w:r>
      <w:proofErr w:type="spellEnd"/>
      <w:r w:rsidRPr="005235E7">
        <w:rPr>
          <w:b/>
          <w:color w:val="333333"/>
          <w:sz w:val="22"/>
          <w:szCs w:val="22"/>
          <w:lang w:eastAsia="ro-RO"/>
        </w:rPr>
        <w:t xml:space="preserve"> </w:t>
      </w:r>
      <w:proofErr w:type="spellStart"/>
      <w:r w:rsidRPr="005235E7">
        <w:rPr>
          <w:b/>
          <w:color w:val="333333"/>
          <w:sz w:val="22"/>
          <w:szCs w:val="22"/>
          <w:lang w:eastAsia="ro-RO"/>
        </w:rPr>
        <w:t>baza</w:t>
      </w:r>
      <w:proofErr w:type="spellEnd"/>
      <w:r w:rsidRPr="005235E7">
        <w:rPr>
          <w:b/>
          <w:color w:val="333333"/>
          <w:sz w:val="22"/>
          <w:szCs w:val="22"/>
          <w:lang w:eastAsia="ro-RO"/>
        </w:rPr>
        <w:t xml:space="preserve"> </w:t>
      </w:r>
      <w:proofErr w:type="spellStart"/>
      <w:r w:rsidRPr="005235E7">
        <w:rPr>
          <w:b/>
          <w:color w:val="333333"/>
          <w:sz w:val="22"/>
          <w:szCs w:val="22"/>
          <w:lang w:eastAsia="ro-RO"/>
        </w:rPr>
        <w:t>prevederilor</w:t>
      </w:r>
      <w:proofErr w:type="spellEnd"/>
      <w:r w:rsidRPr="005235E7">
        <w:rPr>
          <w:b/>
          <w:color w:val="333333"/>
          <w:sz w:val="22"/>
          <w:szCs w:val="22"/>
          <w:lang w:eastAsia="ro-RO"/>
        </w:rPr>
        <w:t>:</w:t>
      </w:r>
    </w:p>
    <w:p w:rsidR="00D32A05" w:rsidRPr="005235E7" w:rsidRDefault="00D32A05" w:rsidP="00D32A05">
      <w:pPr>
        <w:pStyle w:val="ListParagraph"/>
        <w:numPr>
          <w:ilvl w:val="0"/>
          <w:numId w:val="1"/>
        </w:numPr>
        <w:shd w:val="clear" w:color="auto" w:fill="FFFFFF"/>
        <w:ind w:left="567" w:firstLine="567"/>
        <w:jc w:val="both"/>
        <w:rPr>
          <w:sz w:val="22"/>
          <w:szCs w:val="22"/>
          <w:lang w:eastAsia="ro-RO"/>
        </w:rPr>
      </w:pPr>
      <w:r w:rsidRPr="005235E7">
        <w:rPr>
          <w:sz w:val="22"/>
          <w:szCs w:val="22"/>
          <w:lang w:eastAsia="ro-RO"/>
        </w:rPr>
        <w:t xml:space="preserve">art.9 pct.3 al </w:t>
      </w:r>
      <w:proofErr w:type="spellStart"/>
      <w:r w:rsidRPr="005235E7">
        <w:rPr>
          <w:sz w:val="22"/>
          <w:szCs w:val="22"/>
          <w:lang w:eastAsia="ro-RO"/>
        </w:rPr>
        <w:t>Cartei</w:t>
      </w:r>
      <w:proofErr w:type="spellEnd"/>
      <w:r w:rsidRPr="005235E7">
        <w:rPr>
          <w:sz w:val="22"/>
          <w:szCs w:val="22"/>
          <w:lang w:eastAsia="ro-RO"/>
        </w:rPr>
        <w:t xml:space="preserve"> </w:t>
      </w:r>
      <w:proofErr w:type="spellStart"/>
      <w:r w:rsidRPr="005235E7">
        <w:rPr>
          <w:sz w:val="22"/>
          <w:szCs w:val="22"/>
          <w:lang w:eastAsia="ro-RO"/>
        </w:rPr>
        <w:t>europene</w:t>
      </w:r>
      <w:proofErr w:type="spellEnd"/>
      <w:r w:rsidRPr="005235E7">
        <w:rPr>
          <w:sz w:val="22"/>
          <w:szCs w:val="22"/>
          <w:lang w:eastAsia="ro-RO"/>
        </w:rPr>
        <w:t xml:space="preserve"> a </w:t>
      </w:r>
      <w:proofErr w:type="spellStart"/>
      <w:r w:rsidRPr="005235E7">
        <w:rPr>
          <w:sz w:val="22"/>
          <w:szCs w:val="22"/>
          <w:lang w:eastAsia="ro-RO"/>
        </w:rPr>
        <w:t>autonomiei</w:t>
      </w:r>
      <w:proofErr w:type="spellEnd"/>
      <w:r w:rsidRPr="005235E7">
        <w:rPr>
          <w:sz w:val="22"/>
          <w:szCs w:val="22"/>
          <w:lang w:eastAsia="ro-RO"/>
        </w:rPr>
        <w:t xml:space="preserve"> locale, </w:t>
      </w:r>
      <w:proofErr w:type="spellStart"/>
      <w:r w:rsidRPr="005235E7">
        <w:rPr>
          <w:sz w:val="22"/>
          <w:szCs w:val="22"/>
          <w:lang w:eastAsia="ro-RO"/>
        </w:rPr>
        <w:t>adoptată</w:t>
      </w:r>
      <w:proofErr w:type="spellEnd"/>
      <w:r w:rsidRPr="005235E7">
        <w:rPr>
          <w:sz w:val="22"/>
          <w:szCs w:val="22"/>
          <w:lang w:eastAsia="ro-RO"/>
        </w:rPr>
        <w:t xml:space="preserve"> la Strasbourg </w:t>
      </w:r>
      <w:proofErr w:type="spellStart"/>
      <w:r w:rsidRPr="005235E7">
        <w:rPr>
          <w:sz w:val="22"/>
          <w:szCs w:val="22"/>
          <w:lang w:eastAsia="ro-RO"/>
        </w:rPr>
        <w:t>pe</w:t>
      </w:r>
      <w:proofErr w:type="spellEnd"/>
      <w:r w:rsidRPr="005235E7">
        <w:rPr>
          <w:sz w:val="22"/>
          <w:szCs w:val="22"/>
          <w:lang w:eastAsia="ro-RO"/>
        </w:rPr>
        <w:t xml:space="preserve"> data de 15 </w:t>
      </w:r>
      <w:proofErr w:type="spellStart"/>
      <w:r w:rsidRPr="005235E7">
        <w:rPr>
          <w:sz w:val="22"/>
          <w:szCs w:val="22"/>
          <w:lang w:eastAsia="ro-RO"/>
        </w:rPr>
        <w:t>octombrie</w:t>
      </w:r>
      <w:proofErr w:type="spellEnd"/>
      <w:r w:rsidRPr="005235E7">
        <w:rPr>
          <w:sz w:val="22"/>
          <w:szCs w:val="22"/>
          <w:lang w:eastAsia="ro-RO"/>
        </w:rPr>
        <w:t xml:space="preserve"> 1985 </w:t>
      </w:r>
      <w:proofErr w:type="spellStart"/>
      <w:r w:rsidRPr="005235E7">
        <w:rPr>
          <w:sz w:val="22"/>
          <w:szCs w:val="22"/>
          <w:lang w:eastAsia="ro-RO"/>
        </w:rPr>
        <w:t>şi</w:t>
      </w:r>
      <w:proofErr w:type="spellEnd"/>
      <w:r w:rsidRPr="005235E7">
        <w:rPr>
          <w:sz w:val="22"/>
          <w:szCs w:val="22"/>
          <w:lang w:eastAsia="ro-RO"/>
        </w:rPr>
        <w:t xml:space="preserve"> </w:t>
      </w:r>
      <w:proofErr w:type="spellStart"/>
      <w:r w:rsidRPr="005235E7">
        <w:rPr>
          <w:sz w:val="22"/>
          <w:szCs w:val="22"/>
          <w:lang w:eastAsia="ro-RO"/>
        </w:rPr>
        <w:t>ratificată</w:t>
      </w:r>
      <w:proofErr w:type="spellEnd"/>
      <w:r w:rsidRPr="005235E7">
        <w:rPr>
          <w:sz w:val="22"/>
          <w:szCs w:val="22"/>
          <w:lang w:eastAsia="ro-RO"/>
        </w:rPr>
        <w:t xml:space="preserve"> </w:t>
      </w:r>
      <w:proofErr w:type="spellStart"/>
      <w:r w:rsidRPr="005235E7">
        <w:rPr>
          <w:sz w:val="22"/>
          <w:szCs w:val="22"/>
          <w:lang w:eastAsia="ro-RO"/>
        </w:rPr>
        <w:t>prin</w:t>
      </w:r>
      <w:proofErr w:type="spellEnd"/>
      <w:r w:rsidRPr="005235E7">
        <w:rPr>
          <w:sz w:val="22"/>
          <w:szCs w:val="22"/>
          <w:lang w:eastAsia="ro-RO"/>
        </w:rPr>
        <w:t xml:space="preserve"> </w:t>
      </w:r>
      <w:proofErr w:type="spellStart"/>
      <w:r w:rsidRPr="005235E7">
        <w:rPr>
          <w:sz w:val="22"/>
          <w:szCs w:val="22"/>
          <w:lang w:eastAsia="ro-RO"/>
        </w:rPr>
        <w:t>Legea</w:t>
      </w:r>
      <w:proofErr w:type="spellEnd"/>
      <w:r w:rsidRPr="005235E7">
        <w:rPr>
          <w:sz w:val="22"/>
          <w:szCs w:val="22"/>
          <w:lang w:eastAsia="ro-RO"/>
        </w:rPr>
        <w:t xml:space="preserve"> nr.199/1997;</w:t>
      </w:r>
    </w:p>
    <w:p w:rsidR="00D32A05" w:rsidRPr="005235E7" w:rsidRDefault="00D32A05" w:rsidP="00D32A05">
      <w:pPr>
        <w:pStyle w:val="ListParagraph"/>
        <w:numPr>
          <w:ilvl w:val="0"/>
          <w:numId w:val="1"/>
        </w:numPr>
        <w:shd w:val="clear" w:color="auto" w:fill="FFFFFF"/>
        <w:ind w:left="567" w:firstLine="567"/>
        <w:jc w:val="both"/>
        <w:rPr>
          <w:sz w:val="22"/>
          <w:szCs w:val="22"/>
          <w:lang w:eastAsia="ro-RO"/>
        </w:rPr>
      </w:pPr>
      <w:r w:rsidRPr="005235E7">
        <w:rPr>
          <w:sz w:val="22"/>
          <w:szCs w:val="22"/>
          <w:lang w:eastAsia="ro-RO"/>
        </w:rPr>
        <w:t xml:space="preserve">art.56, art.120 </w:t>
      </w:r>
      <w:proofErr w:type="spellStart"/>
      <w:r w:rsidRPr="005235E7">
        <w:rPr>
          <w:sz w:val="22"/>
          <w:szCs w:val="22"/>
          <w:lang w:eastAsia="ro-RO"/>
        </w:rPr>
        <w:t>alin</w:t>
      </w:r>
      <w:proofErr w:type="spellEnd"/>
      <w:r w:rsidRPr="005235E7">
        <w:rPr>
          <w:sz w:val="22"/>
          <w:szCs w:val="22"/>
          <w:lang w:eastAsia="ro-RO"/>
        </w:rPr>
        <w:t xml:space="preserve">.(1), art.121 </w:t>
      </w:r>
      <w:proofErr w:type="spellStart"/>
      <w:r w:rsidRPr="005235E7">
        <w:rPr>
          <w:sz w:val="22"/>
          <w:szCs w:val="22"/>
          <w:lang w:eastAsia="ro-RO"/>
        </w:rPr>
        <w:t>alin</w:t>
      </w:r>
      <w:proofErr w:type="spellEnd"/>
      <w:r w:rsidRPr="005235E7">
        <w:rPr>
          <w:sz w:val="22"/>
          <w:szCs w:val="22"/>
          <w:lang w:eastAsia="ro-RO"/>
        </w:rPr>
        <w:t xml:space="preserve">.(1) </w:t>
      </w:r>
      <w:proofErr w:type="spellStart"/>
      <w:r w:rsidRPr="005235E7">
        <w:rPr>
          <w:sz w:val="22"/>
          <w:szCs w:val="22"/>
          <w:lang w:eastAsia="ro-RO"/>
        </w:rPr>
        <w:t>şi</w:t>
      </w:r>
      <w:proofErr w:type="spellEnd"/>
      <w:r w:rsidRPr="005235E7">
        <w:rPr>
          <w:sz w:val="22"/>
          <w:szCs w:val="22"/>
          <w:lang w:eastAsia="ro-RO"/>
        </w:rPr>
        <w:t xml:space="preserve"> (2) </w:t>
      </w:r>
      <w:proofErr w:type="spellStart"/>
      <w:r w:rsidRPr="005235E7">
        <w:rPr>
          <w:sz w:val="22"/>
          <w:szCs w:val="22"/>
          <w:lang w:eastAsia="ro-RO"/>
        </w:rPr>
        <w:t>şi</w:t>
      </w:r>
      <w:proofErr w:type="spellEnd"/>
      <w:r w:rsidRPr="005235E7">
        <w:rPr>
          <w:sz w:val="22"/>
          <w:szCs w:val="22"/>
          <w:lang w:eastAsia="ro-RO"/>
        </w:rPr>
        <w:t xml:space="preserve"> art.139 </w:t>
      </w:r>
      <w:proofErr w:type="spellStart"/>
      <w:r w:rsidRPr="005235E7">
        <w:rPr>
          <w:sz w:val="22"/>
          <w:szCs w:val="22"/>
          <w:lang w:eastAsia="ro-RO"/>
        </w:rPr>
        <w:t>alin</w:t>
      </w:r>
      <w:proofErr w:type="spellEnd"/>
      <w:r w:rsidRPr="005235E7">
        <w:rPr>
          <w:sz w:val="22"/>
          <w:szCs w:val="22"/>
          <w:lang w:eastAsia="ro-RO"/>
        </w:rPr>
        <w:t xml:space="preserve">.(2) din </w:t>
      </w:r>
      <w:proofErr w:type="spellStart"/>
      <w:r w:rsidRPr="005235E7">
        <w:rPr>
          <w:sz w:val="22"/>
          <w:szCs w:val="22"/>
          <w:lang w:eastAsia="ro-RO"/>
        </w:rPr>
        <w:t>Constituţia</w:t>
      </w:r>
      <w:proofErr w:type="spellEnd"/>
      <w:r w:rsidRPr="005235E7">
        <w:rPr>
          <w:sz w:val="22"/>
          <w:szCs w:val="22"/>
          <w:lang w:eastAsia="ro-RO"/>
        </w:rPr>
        <w:t xml:space="preserve"> </w:t>
      </w:r>
      <w:proofErr w:type="spellStart"/>
      <w:r w:rsidRPr="005235E7">
        <w:rPr>
          <w:sz w:val="22"/>
          <w:szCs w:val="22"/>
          <w:lang w:eastAsia="ro-RO"/>
        </w:rPr>
        <w:t>României</w:t>
      </w:r>
      <w:proofErr w:type="spellEnd"/>
      <w:r w:rsidRPr="005235E7">
        <w:rPr>
          <w:sz w:val="22"/>
          <w:szCs w:val="22"/>
          <w:lang w:eastAsia="ro-RO"/>
        </w:rPr>
        <w:t xml:space="preserve">, </w:t>
      </w:r>
      <w:proofErr w:type="spellStart"/>
      <w:r w:rsidRPr="005235E7">
        <w:rPr>
          <w:sz w:val="22"/>
          <w:szCs w:val="22"/>
          <w:lang w:eastAsia="ro-RO"/>
        </w:rPr>
        <w:t>republicată</w:t>
      </w:r>
      <w:proofErr w:type="spellEnd"/>
      <w:r w:rsidRPr="005235E7">
        <w:rPr>
          <w:sz w:val="22"/>
          <w:szCs w:val="22"/>
          <w:lang w:eastAsia="ro-RO"/>
        </w:rPr>
        <w:t>;</w:t>
      </w:r>
    </w:p>
    <w:p w:rsidR="005235E7" w:rsidRPr="005235E7" w:rsidRDefault="005235E7" w:rsidP="005235E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5235E7">
        <w:rPr>
          <w:rFonts w:ascii="Times New Roman" w:hAnsi="Times New Roman"/>
        </w:rPr>
        <w:t>art. 453, lit. i) din Legea nr. 227/2015 privind Codul fiscal, cu modificările și completările ulterioare;</w:t>
      </w:r>
    </w:p>
    <w:p w:rsidR="005235E7" w:rsidRPr="005235E7" w:rsidRDefault="005235E7" w:rsidP="005235E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5235E7">
        <w:rPr>
          <w:rFonts w:ascii="Times New Roman" w:hAnsi="Times New Roman"/>
        </w:rPr>
        <w:t>pct. 9 din HG nr. 1/2016 privind aprobarea Normelor metodologice de aplicare a Legii nr. 227/2015 privind Codul  fiscal,</w:t>
      </w:r>
    </w:p>
    <w:p w:rsidR="005235E7" w:rsidRPr="005235E7" w:rsidRDefault="00793835" w:rsidP="005235E7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hyperlink r:id="rId6" w:history="1">
        <w:r w:rsidR="005235E7" w:rsidRPr="005235E7">
          <w:rPr>
            <w:rStyle w:val="Hyperlink"/>
            <w:rFonts w:ascii="Times New Roman" w:hAnsi="Times New Roman"/>
            <w:color w:val="auto"/>
            <w:u w:val="none"/>
          </w:rPr>
          <w:t>Legea nr. 2/1968</w:t>
        </w:r>
      </w:hyperlink>
      <w:r w:rsidR="005235E7" w:rsidRPr="005235E7">
        <w:rPr>
          <w:rFonts w:ascii="Times New Roman" w:hAnsi="Times New Roman"/>
        </w:rPr>
        <w:t xml:space="preserve"> privind organizarea administrativă a teritoriului României, republicată, cu modificările ulterioare, </w:t>
      </w:r>
    </w:p>
    <w:p w:rsidR="005235E7" w:rsidRPr="005235E7" w:rsidRDefault="005235E7" w:rsidP="005235E7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5235E7">
        <w:rPr>
          <w:rFonts w:ascii="Times New Roman" w:hAnsi="Times New Roman"/>
        </w:rPr>
        <w:t xml:space="preserve">art. 2 din </w:t>
      </w:r>
      <w:r w:rsidRPr="005235E7">
        <w:rPr>
          <w:rFonts w:ascii="Times New Roman" w:hAnsi="Times New Roman"/>
        </w:rPr>
        <w:fldChar w:fldCharType="begin"/>
      </w:r>
      <w:r w:rsidRPr="005235E7">
        <w:rPr>
          <w:rFonts w:ascii="Times New Roman" w:hAnsi="Times New Roman"/>
        </w:rPr>
        <w:instrText xml:space="preserve"> HYPERLINK "unsaved://LexNavigator.htm/DB0;LexAct%2048746" </w:instrText>
      </w:r>
      <w:r w:rsidRPr="005235E7">
        <w:rPr>
          <w:rFonts w:ascii="Times New Roman" w:hAnsi="Times New Roman"/>
        </w:rPr>
        <w:fldChar w:fldCharType="separate"/>
      </w:r>
      <w:r w:rsidRPr="005235E7">
        <w:rPr>
          <w:rStyle w:val="Hyperlink"/>
          <w:rFonts w:ascii="Times New Roman" w:hAnsi="Times New Roman"/>
          <w:color w:val="auto"/>
          <w:u w:val="none"/>
        </w:rPr>
        <w:t>Legea nr. 351/2001</w:t>
      </w:r>
      <w:r w:rsidRPr="005235E7">
        <w:rPr>
          <w:rFonts w:ascii="Times New Roman" w:hAnsi="Times New Roman"/>
        </w:rPr>
        <w:fldChar w:fldCharType="end"/>
      </w:r>
      <w:r w:rsidRPr="005235E7">
        <w:rPr>
          <w:rFonts w:ascii="Times New Roman" w:hAnsi="Times New Roman"/>
        </w:rPr>
        <w:t xml:space="preserve"> privind aprobarea Planului de amenajare a teritoriului naţional - Secţiunea a IV - a - Reţeaua de localităţi, cu modificările şi completările ulterioare,</w:t>
      </w:r>
    </w:p>
    <w:p w:rsidR="00D32A05" w:rsidRPr="005235E7" w:rsidRDefault="00D32A05" w:rsidP="00D32A05">
      <w:pPr>
        <w:pStyle w:val="ListParagraph"/>
        <w:numPr>
          <w:ilvl w:val="0"/>
          <w:numId w:val="1"/>
        </w:numPr>
        <w:shd w:val="clear" w:color="auto" w:fill="FFFFFF"/>
        <w:ind w:left="567" w:firstLine="567"/>
        <w:jc w:val="both"/>
        <w:rPr>
          <w:sz w:val="22"/>
          <w:szCs w:val="22"/>
          <w:lang w:eastAsia="ro-RO"/>
        </w:rPr>
      </w:pPr>
      <w:r w:rsidRPr="005235E7">
        <w:rPr>
          <w:sz w:val="22"/>
          <w:szCs w:val="22"/>
          <w:lang w:eastAsia="ro-RO"/>
        </w:rPr>
        <w:t xml:space="preserve">art.7 din </w:t>
      </w:r>
      <w:proofErr w:type="spellStart"/>
      <w:r w:rsidRPr="005235E7">
        <w:rPr>
          <w:sz w:val="22"/>
          <w:szCs w:val="22"/>
          <w:lang w:eastAsia="ro-RO"/>
        </w:rPr>
        <w:t>Legea</w:t>
      </w:r>
      <w:proofErr w:type="spellEnd"/>
      <w:r w:rsidRPr="005235E7">
        <w:rPr>
          <w:sz w:val="22"/>
          <w:szCs w:val="22"/>
          <w:lang w:eastAsia="ro-RO"/>
        </w:rPr>
        <w:t xml:space="preserve"> nr.52/2003 </w:t>
      </w:r>
      <w:proofErr w:type="spellStart"/>
      <w:r w:rsidRPr="005235E7">
        <w:rPr>
          <w:sz w:val="22"/>
          <w:szCs w:val="22"/>
          <w:lang w:eastAsia="ro-RO"/>
        </w:rPr>
        <w:t>privind</w:t>
      </w:r>
      <w:proofErr w:type="spellEnd"/>
      <w:r w:rsidRPr="005235E7">
        <w:rPr>
          <w:sz w:val="22"/>
          <w:szCs w:val="22"/>
          <w:lang w:eastAsia="ro-RO"/>
        </w:rPr>
        <w:t xml:space="preserve"> </w:t>
      </w:r>
      <w:proofErr w:type="spellStart"/>
      <w:r w:rsidRPr="005235E7">
        <w:rPr>
          <w:sz w:val="22"/>
          <w:szCs w:val="22"/>
          <w:lang w:eastAsia="ro-RO"/>
        </w:rPr>
        <w:t>transparenţa</w:t>
      </w:r>
      <w:proofErr w:type="spellEnd"/>
      <w:r w:rsidRPr="005235E7">
        <w:rPr>
          <w:sz w:val="22"/>
          <w:szCs w:val="22"/>
          <w:lang w:eastAsia="ro-RO"/>
        </w:rPr>
        <w:t xml:space="preserve"> </w:t>
      </w:r>
      <w:proofErr w:type="spellStart"/>
      <w:r w:rsidRPr="005235E7">
        <w:rPr>
          <w:sz w:val="22"/>
          <w:szCs w:val="22"/>
          <w:lang w:eastAsia="ro-RO"/>
        </w:rPr>
        <w:t>decizională</w:t>
      </w:r>
      <w:proofErr w:type="spellEnd"/>
      <w:r w:rsidRPr="005235E7">
        <w:rPr>
          <w:sz w:val="22"/>
          <w:szCs w:val="22"/>
          <w:lang w:eastAsia="ro-RO"/>
        </w:rPr>
        <w:t xml:space="preserve"> </w:t>
      </w:r>
      <w:proofErr w:type="spellStart"/>
      <w:r w:rsidRPr="005235E7">
        <w:rPr>
          <w:sz w:val="22"/>
          <w:szCs w:val="22"/>
          <w:lang w:eastAsia="ro-RO"/>
        </w:rPr>
        <w:t>în</w:t>
      </w:r>
      <w:proofErr w:type="spellEnd"/>
      <w:r w:rsidRPr="005235E7">
        <w:rPr>
          <w:sz w:val="22"/>
          <w:szCs w:val="22"/>
          <w:lang w:eastAsia="ro-RO"/>
        </w:rPr>
        <w:t xml:space="preserve"> </w:t>
      </w:r>
      <w:proofErr w:type="spellStart"/>
      <w:r w:rsidRPr="005235E7">
        <w:rPr>
          <w:sz w:val="22"/>
          <w:szCs w:val="22"/>
          <w:lang w:eastAsia="ro-RO"/>
        </w:rPr>
        <w:t>administraţia</w:t>
      </w:r>
      <w:proofErr w:type="spellEnd"/>
      <w:r w:rsidRPr="005235E7">
        <w:rPr>
          <w:sz w:val="22"/>
          <w:szCs w:val="22"/>
          <w:lang w:eastAsia="ro-RO"/>
        </w:rPr>
        <w:t xml:space="preserve"> </w:t>
      </w:r>
      <w:proofErr w:type="spellStart"/>
      <w:r w:rsidRPr="005235E7">
        <w:rPr>
          <w:sz w:val="22"/>
          <w:szCs w:val="22"/>
          <w:lang w:eastAsia="ro-RO"/>
        </w:rPr>
        <w:t>publică</w:t>
      </w:r>
      <w:proofErr w:type="spellEnd"/>
      <w:r w:rsidRPr="005235E7">
        <w:rPr>
          <w:sz w:val="22"/>
          <w:szCs w:val="22"/>
          <w:lang w:eastAsia="ro-RO"/>
        </w:rPr>
        <w:t xml:space="preserve">, </w:t>
      </w:r>
      <w:proofErr w:type="spellStart"/>
      <w:r w:rsidRPr="005235E7">
        <w:rPr>
          <w:sz w:val="22"/>
          <w:szCs w:val="22"/>
          <w:lang w:eastAsia="ro-RO"/>
        </w:rPr>
        <w:t>republicată</w:t>
      </w:r>
      <w:proofErr w:type="spellEnd"/>
      <w:r w:rsidRPr="005235E7">
        <w:rPr>
          <w:sz w:val="22"/>
          <w:szCs w:val="22"/>
          <w:lang w:eastAsia="ro-RO"/>
        </w:rPr>
        <w:t>,</w:t>
      </w:r>
    </w:p>
    <w:p w:rsidR="00D32A05" w:rsidRPr="005235E7" w:rsidRDefault="00D32A05" w:rsidP="00D32A05">
      <w:pPr>
        <w:pStyle w:val="ListParagraph"/>
        <w:numPr>
          <w:ilvl w:val="0"/>
          <w:numId w:val="1"/>
        </w:numPr>
        <w:shd w:val="clear" w:color="auto" w:fill="FFFFFF"/>
        <w:ind w:left="567" w:firstLine="567"/>
        <w:jc w:val="both"/>
        <w:rPr>
          <w:sz w:val="22"/>
          <w:szCs w:val="22"/>
          <w:lang w:eastAsia="ro-RO"/>
        </w:rPr>
      </w:pPr>
      <w:r w:rsidRPr="005235E7">
        <w:rPr>
          <w:sz w:val="22"/>
          <w:szCs w:val="22"/>
          <w:lang w:eastAsia="ro-RO"/>
        </w:rPr>
        <w:t xml:space="preserve">art.87 </w:t>
      </w:r>
      <w:proofErr w:type="spellStart"/>
      <w:r w:rsidRPr="005235E7">
        <w:rPr>
          <w:sz w:val="22"/>
          <w:szCs w:val="22"/>
          <w:lang w:eastAsia="ro-RO"/>
        </w:rPr>
        <w:t>alin</w:t>
      </w:r>
      <w:proofErr w:type="spellEnd"/>
      <w:proofErr w:type="gramStart"/>
      <w:r w:rsidRPr="005235E7">
        <w:rPr>
          <w:sz w:val="22"/>
          <w:szCs w:val="22"/>
          <w:lang w:eastAsia="ro-RO"/>
        </w:rPr>
        <w:t>.(</w:t>
      </w:r>
      <w:proofErr w:type="gramEnd"/>
      <w:r w:rsidRPr="005235E7">
        <w:rPr>
          <w:sz w:val="22"/>
          <w:szCs w:val="22"/>
          <w:lang w:eastAsia="ro-RO"/>
        </w:rPr>
        <w:t xml:space="preserve">3) </w:t>
      </w:r>
      <w:proofErr w:type="spellStart"/>
      <w:r w:rsidRPr="005235E7">
        <w:rPr>
          <w:sz w:val="22"/>
          <w:szCs w:val="22"/>
          <w:lang w:eastAsia="ro-RO"/>
        </w:rPr>
        <w:t>şi</w:t>
      </w:r>
      <w:proofErr w:type="spellEnd"/>
      <w:r w:rsidRPr="005235E7">
        <w:rPr>
          <w:sz w:val="22"/>
          <w:szCs w:val="22"/>
          <w:lang w:eastAsia="ro-RO"/>
        </w:rPr>
        <w:t xml:space="preserve"> (4), art.129 </w:t>
      </w:r>
      <w:proofErr w:type="spellStart"/>
      <w:r w:rsidRPr="005235E7">
        <w:rPr>
          <w:sz w:val="22"/>
          <w:szCs w:val="22"/>
          <w:lang w:eastAsia="ro-RO"/>
        </w:rPr>
        <w:t>alin</w:t>
      </w:r>
      <w:proofErr w:type="spellEnd"/>
      <w:r w:rsidRPr="005235E7">
        <w:rPr>
          <w:sz w:val="22"/>
          <w:szCs w:val="22"/>
          <w:lang w:eastAsia="ro-RO"/>
        </w:rPr>
        <w:t xml:space="preserve">.(1), </w:t>
      </w:r>
      <w:proofErr w:type="spellStart"/>
      <w:r w:rsidRPr="005235E7">
        <w:rPr>
          <w:sz w:val="22"/>
          <w:szCs w:val="22"/>
          <w:lang w:eastAsia="ro-RO"/>
        </w:rPr>
        <w:t>alin</w:t>
      </w:r>
      <w:proofErr w:type="spellEnd"/>
      <w:r w:rsidRPr="005235E7">
        <w:rPr>
          <w:sz w:val="22"/>
          <w:szCs w:val="22"/>
          <w:lang w:eastAsia="ro-RO"/>
        </w:rPr>
        <w:t xml:space="preserve">.(2) lit. b)  </w:t>
      </w:r>
      <w:proofErr w:type="spellStart"/>
      <w:proofErr w:type="gramStart"/>
      <w:r w:rsidRPr="005235E7">
        <w:rPr>
          <w:sz w:val="22"/>
          <w:szCs w:val="22"/>
          <w:lang w:eastAsia="ro-RO"/>
        </w:rPr>
        <w:t>şi</w:t>
      </w:r>
      <w:proofErr w:type="spellEnd"/>
      <w:proofErr w:type="gramEnd"/>
      <w:r w:rsidRPr="005235E7">
        <w:rPr>
          <w:sz w:val="22"/>
          <w:szCs w:val="22"/>
          <w:lang w:eastAsia="ro-RO"/>
        </w:rPr>
        <w:t xml:space="preserve"> </w:t>
      </w:r>
      <w:proofErr w:type="spellStart"/>
      <w:r w:rsidRPr="005235E7">
        <w:rPr>
          <w:sz w:val="22"/>
          <w:szCs w:val="22"/>
          <w:lang w:eastAsia="ro-RO"/>
        </w:rPr>
        <w:t>alin</w:t>
      </w:r>
      <w:proofErr w:type="spellEnd"/>
      <w:r w:rsidRPr="005235E7">
        <w:rPr>
          <w:sz w:val="22"/>
          <w:szCs w:val="22"/>
          <w:lang w:eastAsia="ro-RO"/>
        </w:rPr>
        <w:t xml:space="preserve">. (4) </w:t>
      </w:r>
      <w:proofErr w:type="spellStart"/>
      <w:r w:rsidRPr="005235E7">
        <w:rPr>
          <w:sz w:val="22"/>
          <w:szCs w:val="22"/>
          <w:lang w:eastAsia="ro-RO"/>
        </w:rPr>
        <w:t>lit.c</w:t>
      </w:r>
      <w:proofErr w:type="spellEnd"/>
      <w:r w:rsidRPr="005235E7">
        <w:rPr>
          <w:sz w:val="22"/>
          <w:szCs w:val="22"/>
          <w:lang w:eastAsia="ro-RO"/>
        </w:rPr>
        <w:t xml:space="preserve">) din </w:t>
      </w:r>
      <w:proofErr w:type="spellStart"/>
      <w:r w:rsidRPr="005235E7">
        <w:rPr>
          <w:sz w:val="22"/>
          <w:szCs w:val="22"/>
          <w:lang w:eastAsia="ro-RO"/>
        </w:rPr>
        <w:t>Ordonanţa</w:t>
      </w:r>
      <w:proofErr w:type="spellEnd"/>
      <w:r w:rsidRPr="005235E7">
        <w:rPr>
          <w:sz w:val="22"/>
          <w:szCs w:val="22"/>
          <w:lang w:eastAsia="ro-RO"/>
        </w:rPr>
        <w:t xml:space="preserve"> de </w:t>
      </w:r>
      <w:proofErr w:type="spellStart"/>
      <w:r w:rsidRPr="005235E7">
        <w:rPr>
          <w:sz w:val="22"/>
          <w:szCs w:val="22"/>
          <w:lang w:eastAsia="ro-RO"/>
        </w:rPr>
        <w:t>Urgenţă</w:t>
      </w:r>
      <w:proofErr w:type="spellEnd"/>
      <w:r w:rsidRPr="005235E7">
        <w:rPr>
          <w:sz w:val="22"/>
          <w:szCs w:val="22"/>
          <w:lang w:eastAsia="ro-RO"/>
        </w:rPr>
        <w:t xml:space="preserve"> a </w:t>
      </w:r>
      <w:proofErr w:type="spellStart"/>
      <w:r w:rsidRPr="005235E7">
        <w:rPr>
          <w:sz w:val="22"/>
          <w:szCs w:val="22"/>
          <w:lang w:eastAsia="ro-RO"/>
        </w:rPr>
        <w:t>Guvernului</w:t>
      </w:r>
      <w:proofErr w:type="spellEnd"/>
      <w:r w:rsidRPr="005235E7">
        <w:rPr>
          <w:sz w:val="22"/>
          <w:szCs w:val="22"/>
          <w:lang w:eastAsia="ro-RO"/>
        </w:rPr>
        <w:t xml:space="preserve"> nr.57/2019 </w:t>
      </w:r>
      <w:proofErr w:type="spellStart"/>
      <w:r w:rsidRPr="005235E7">
        <w:rPr>
          <w:sz w:val="22"/>
          <w:szCs w:val="22"/>
          <w:lang w:eastAsia="ro-RO"/>
        </w:rPr>
        <w:t>privind</w:t>
      </w:r>
      <w:proofErr w:type="spellEnd"/>
      <w:r w:rsidRPr="005235E7">
        <w:rPr>
          <w:sz w:val="22"/>
          <w:szCs w:val="22"/>
          <w:lang w:eastAsia="ro-RO"/>
        </w:rPr>
        <w:t xml:space="preserve"> </w:t>
      </w:r>
      <w:proofErr w:type="spellStart"/>
      <w:r w:rsidRPr="005235E7">
        <w:rPr>
          <w:sz w:val="22"/>
          <w:szCs w:val="22"/>
          <w:lang w:eastAsia="ro-RO"/>
        </w:rPr>
        <w:t>Codul</w:t>
      </w:r>
      <w:proofErr w:type="spellEnd"/>
      <w:r w:rsidRPr="005235E7">
        <w:rPr>
          <w:sz w:val="22"/>
          <w:szCs w:val="22"/>
          <w:lang w:eastAsia="ro-RO"/>
        </w:rPr>
        <w:t xml:space="preserve"> </w:t>
      </w:r>
      <w:proofErr w:type="spellStart"/>
      <w:r w:rsidRPr="005235E7">
        <w:rPr>
          <w:sz w:val="22"/>
          <w:szCs w:val="22"/>
          <w:lang w:eastAsia="ro-RO"/>
        </w:rPr>
        <w:t>administrativ</w:t>
      </w:r>
      <w:proofErr w:type="spellEnd"/>
      <w:r w:rsidRPr="005235E7">
        <w:rPr>
          <w:sz w:val="22"/>
          <w:szCs w:val="22"/>
          <w:lang w:eastAsia="ro-RO"/>
        </w:rPr>
        <w:t xml:space="preserve">, cu </w:t>
      </w:r>
      <w:proofErr w:type="spellStart"/>
      <w:r w:rsidRPr="005235E7">
        <w:rPr>
          <w:sz w:val="22"/>
          <w:szCs w:val="22"/>
          <w:lang w:eastAsia="ro-RO"/>
        </w:rPr>
        <w:t>modificările</w:t>
      </w:r>
      <w:proofErr w:type="spellEnd"/>
      <w:r w:rsidRPr="005235E7">
        <w:rPr>
          <w:sz w:val="22"/>
          <w:szCs w:val="22"/>
          <w:lang w:eastAsia="ro-RO"/>
        </w:rPr>
        <w:t xml:space="preserve"> </w:t>
      </w:r>
      <w:proofErr w:type="spellStart"/>
      <w:r w:rsidRPr="005235E7">
        <w:rPr>
          <w:sz w:val="22"/>
          <w:szCs w:val="22"/>
          <w:lang w:eastAsia="ro-RO"/>
        </w:rPr>
        <w:t>şi</w:t>
      </w:r>
      <w:proofErr w:type="spellEnd"/>
      <w:r w:rsidRPr="005235E7">
        <w:rPr>
          <w:sz w:val="22"/>
          <w:szCs w:val="22"/>
          <w:lang w:eastAsia="ro-RO"/>
        </w:rPr>
        <w:t xml:space="preserve"> </w:t>
      </w:r>
      <w:proofErr w:type="spellStart"/>
      <w:r w:rsidRPr="005235E7">
        <w:rPr>
          <w:sz w:val="22"/>
          <w:szCs w:val="22"/>
          <w:lang w:eastAsia="ro-RO"/>
        </w:rPr>
        <w:t>completările</w:t>
      </w:r>
      <w:proofErr w:type="spellEnd"/>
      <w:r w:rsidRPr="005235E7">
        <w:rPr>
          <w:sz w:val="22"/>
          <w:szCs w:val="22"/>
          <w:lang w:eastAsia="ro-RO"/>
        </w:rPr>
        <w:t xml:space="preserve"> </w:t>
      </w:r>
      <w:proofErr w:type="spellStart"/>
      <w:r w:rsidRPr="005235E7">
        <w:rPr>
          <w:sz w:val="22"/>
          <w:szCs w:val="22"/>
          <w:lang w:eastAsia="ro-RO"/>
        </w:rPr>
        <w:t>ulterioare</w:t>
      </w:r>
      <w:proofErr w:type="spellEnd"/>
      <w:r w:rsidRPr="005235E7">
        <w:rPr>
          <w:sz w:val="22"/>
          <w:szCs w:val="22"/>
          <w:lang w:eastAsia="ro-RO"/>
        </w:rPr>
        <w:t>;</w:t>
      </w:r>
    </w:p>
    <w:p w:rsidR="00D32A05" w:rsidRPr="005235E7" w:rsidRDefault="00D32A05" w:rsidP="00D32A05">
      <w:pPr>
        <w:shd w:val="clear" w:color="auto" w:fill="FFFFFF"/>
        <w:jc w:val="both"/>
        <w:rPr>
          <w:rFonts w:ascii="Bookman Old Style" w:hAnsi="Bookman Old Style"/>
          <w:sz w:val="22"/>
          <w:szCs w:val="22"/>
          <w:lang w:eastAsia="ro-RO"/>
        </w:rPr>
      </w:pPr>
      <w:r w:rsidRPr="005235E7">
        <w:rPr>
          <w:sz w:val="22"/>
          <w:szCs w:val="22"/>
          <w:lang w:eastAsia="ro-RO"/>
        </w:rPr>
        <w:t xml:space="preserve">    </w:t>
      </w:r>
      <w:proofErr w:type="spellStart"/>
      <w:r w:rsidRPr="005235E7">
        <w:rPr>
          <w:b/>
          <w:bCs/>
          <w:sz w:val="22"/>
          <w:szCs w:val="22"/>
          <w:lang w:eastAsia="ro-RO"/>
        </w:rPr>
        <w:t>În</w:t>
      </w:r>
      <w:proofErr w:type="spellEnd"/>
      <w:r w:rsidRPr="005235E7">
        <w:rPr>
          <w:b/>
          <w:bCs/>
          <w:sz w:val="22"/>
          <w:szCs w:val="22"/>
          <w:lang w:eastAsia="ro-RO"/>
        </w:rPr>
        <w:t xml:space="preserve"> </w:t>
      </w:r>
      <w:proofErr w:type="spellStart"/>
      <w:r w:rsidRPr="005235E7">
        <w:rPr>
          <w:b/>
          <w:bCs/>
          <w:sz w:val="22"/>
          <w:szCs w:val="22"/>
          <w:lang w:eastAsia="ro-RO"/>
        </w:rPr>
        <w:t>temeiul</w:t>
      </w:r>
      <w:proofErr w:type="spellEnd"/>
      <w:r w:rsidRPr="005235E7">
        <w:rPr>
          <w:b/>
          <w:bCs/>
          <w:sz w:val="22"/>
          <w:szCs w:val="22"/>
          <w:lang w:eastAsia="ro-RO"/>
        </w:rPr>
        <w:t xml:space="preserve"> </w:t>
      </w:r>
      <w:proofErr w:type="spellStart"/>
      <w:r w:rsidRPr="005235E7">
        <w:rPr>
          <w:sz w:val="22"/>
          <w:szCs w:val="22"/>
          <w:lang w:eastAsia="ro-RO"/>
        </w:rPr>
        <w:t>prevederilor</w:t>
      </w:r>
      <w:proofErr w:type="spellEnd"/>
      <w:r w:rsidRPr="005235E7">
        <w:rPr>
          <w:sz w:val="22"/>
          <w:szCs w:val="22"/>
          <w:lang w:eastAsia="ro-RO"/>
        </w:rPr>
        <w:t xml:space="preserve"> art.136 </w:t>
      </w:r>
      <w:proofErr w:type="spellStart"/>
      <w:r w:rsidRPr="005235E7">
        <w:rPr>
          <w:sz w:val="22"/>
          <w:szCs w:val="22"/>
          <w:lang w:eastAsia="ro-RO"/>
        </w:rPr>
        <w:t>alin</w:t>
      </w:r>
      <w:proofErr w:type="spellEnd"/>
      <w:proofErr w:type="gramStart"/>
      <w:r w:rsidRPr="005235E7">
        <w:rPr>
          <w:sz w:val="22"/>
          <w:szCs w:val="22"/>
          <w:lang w:eastAsia="ro-RO"/>
        </w:rPr>
        <w:t>.(</w:t>
      </w:r>
      <w:proofErr w:type="gramEnd"/>
      <w:r w:rsidRPr="005235E7">
        <w:rPr>
          <w:sz w:val="22"/>
          <w:szCs w:val="22"/>
          <w:lang w:eastAsia="ro-RO"/>
        </w:rPr>
        <w:t xml:space="preserve">1), art.139 </w:t>
      </w:r>
      <w:proofErr w:type="spellStart"/>
      <w:r w:rsidRPr="005235E7">
        <w:rPr>
          <w:sz w:val="22"/>
          <w:szCs w:val="22"/>
          <w:lang w:eastAsia="ro-RO"/>
        </w:rPr>
        <w:t>alin</w:t>
      </w:r>
      <w:proofErr w:type="spellEnd"/>
      <w:r w:rsidRPr="005235E7">
        <w:rPr>
          <w:sz w:val="22"/>
          <w:szCs w:val="22"/>
          <w:lang w:eastAsia="ro-RO"/>
        </w:rPr>
        <w:t xml:space="preserve">.(1) </w:t>
      </w:r>
      <w:proofErr w:type="spellStart"/>
      <w:r w:rsidRPr="005235E7">
        <w:rPr>
          <w:sz w:val="22"/>
          <w:szCs w:val="22"/>
          <w:lang w:eastAsia="ro-RO"/>
        </w:rPr>
        <w:t>şi</w:t>
      </w:r>
      <w:proofErr w:type="spellEnd"/>
      <w:r w:rsidRPr="005235E7">
        <w:rPr>
          <w:sz w:val="22"/>
          <w:szCs w:val="22"/>
          <w:lang w:eastAsia="ro-RO"/>
        </w:rPr>
        <w:t xml:space="preserve"> (3) </w:t>
      </w:r>
      <w:proofErr w:type="spellStart"/>
      <w:r w:rsidRPr="005235E7">
        <w:rPr>
          <w:sz w:val="22"/>
          <w:szCs w:val="22"/>
          <w:lang w:eastAsia="ro-RO"/>
        </w:rPr>
        <w:t>lit.c</w:t>
      </w:r>
      <w:proofErr w:type="spellEnd"/>
      <w:r w:rsidRPr="005235E7">
        <w:rPr>
          <w:sz w:val="22"/>
          <w:szCs w:val="22"/>
          <w:lang w:eastAsia="ro-RO"/>
        </w:rPr>
        <w:t xml:space="preserve">), art.196 </w:t>
      </w:r>
      <w:proofErr w:type="spellStart"/>
      <w:r w:rsidRPr="005235E7">
        <w:rPr>
          <w:sz w:val="22"/>
          <w:szCs w:val="22"/>
          <w:lang w:eastAsia="ro-RO"/>
        </w:rPr>
        <w:t>alin</w:t>
      </w:r>
      <w:proofErr w:type="spellEnd"/>
      <w:r w:rsidRPr="005235E7">
        <w:rPr>
          <w:sz w:val="22"/>
          <w:szCs w:val="22"/>
          <w:lang w:eastAsia="ro-RO"/>
        </w:rPr>
        <w:t xml:space="preserve">.(1) </w:t>
      </w:r>
      <w:proofErr w:type="spellStart"/>
      <w:r w:rsidRPr="005235E7">
        <w:rPr>
          <w:sz w:val="22"/>
          <w:szCs w:val="22"/>
          <w:lang w:eastAsia="ro-RO"/>
        </w:rPr>
        <w:t>lit.a</w:t>
      </w:r>
      <w:proofErr w:type="spellEnd"/>
      <w:r w:rsidRPr="005235E7">
        <w:rPr>
          <w:sz w:val="22"/>
          <w:szCs w:val="22"/>
          <w:lang w:eastAsia="ro-RO"/>
        </w:rPr>
        <w:t xml:space="preserve">), art.197 </w:t>
      </w:r>
      <w:proofErr w:type="spellStart"/>
      <w:r w:rsidRPr="005235E7">
        <w:rPr>
          <w:sz w:val="22"/>
          <w:szCs w:val="22"/>
          <w:lang w:eastAsia="ro-RO"/>
        </w:rPr>
        <w:t>alin</w:t>
      </w:r>
      <w:proofErr w:type="spellEnd"/>
      <w:r w:rsidRPr="005235E7">
        <w:rPr>
          <w:sz w:val="22"/>
          <w:szCs w:val="22"/>
          <w:lang w:eastAsia="ro-RO"/>
        </w:rPr>
        <w:t xml:space="preserve">.(4) </w:t>
      </w:r>
      <w:proofErr w:type="spellStart"/>
      <w:r w:rsidRPr="005235E7">
        <w:rPr>
          <w:sz w:val="22"/>
          <w:szCs w:val="22"/>
          <w:lang w:eastAsia="ro-RO"/>
        </w:rPr>
        <w:t>şi</w:t>
      </w:r>
      <w:proofErr w:type="spellEnd"/>
      <w:r w:rsidRPr="005235E7">
        <w:rPr>
          <w:sz w:val="22"/>
          <w:szCs w:val="22"/>
          <w:lang w:eastAsia="ro-RO"/>
        </w:rPr>
        <w:t xml:space="preserve"> art. 198 din </w:t>
      </w:r>
      <w:proofErr w:type="spellStart"/>
      <w:r w:rsidRPr="005235E7">
        <w:rPr>
          <w:sz w:val="22"/>
          <w:szCs w:val="22"/>
          <w:lang w:eastAsia="ro-RO"/>
        </w:rPr>
        <w:t>Ordonanţa</w:t>
      </w:r>
      <w:proofErr w:type="spellEnd"/>
      <w:r w:rsidRPr="005235E7">
        <w:rPr>
          <w:sz w:val="22"/>
          <w:szCs w:val="22"/>
          <w:lang w:eastAsia="ro-RO"/>
        </w:rPr>
        <w:t xml:space="preserve"> de </w:t>
      </w:r>
      <w:proofErr w:type="spellStart"/>
      <w:r w:rsidRPr="005235E7">
        <w:rPr>
          <w:sz w:val="22"/>
          <w:szCs w:val="22"/>
          <w:lang w:eastAsia="ro-RO"/>
        </w:rPr>
        <w:t>Urgenţă</w:t>
      </w:r>
      <w:proofErr w:type="spellEnd"/>
      <w:r w:rsidRPr="005235E7">
        <w:rPr>
          <w:sz w:val="22"/>
          <w:szCs w:val="22"/>
          <w:lang w:eastAsia="ro-RO"/>
        </w:rPr>
        <w:t xml:space="preserve"> a </w:t>
      </w:r>
      <w:proofErr w:type="spellStart"/>
      <w:r w:rsidRPr="005235E7">
        <w:rPr>
          <w:sz w:val="22"/>
          <w:szCs w:val="22"/>
          <w:lang w:eastAsia="ro-RO"/>
        </w:rPr>
        <w:t>Guvernului</w:t>
      </w:r>
      <w:proofErr w:type="spellEnd"/>
      <w:r w:rsidRPr="005235E7">
        <w:rPr>
          <w:sz w:val="22"/>
          <w:szCs w:val="22"/>
          <w:lang w:eastAsia="ro-RO"/>
        </w:rPr>
        <w:t xml:space="preserve"> nr.57/2019 </w:t>
      </w:r>
      <w:proofErr w:type="spellStart"/>
      <w:r w:rsidRPr="005235E7">
        <w:rPr>
          <w:sz w:val="22"/>
          <w:szCs w:val="22"/>
          <w:lang w:eastAsia="ro-RO"/>
        </w:rPr>
        <w:t>privind</w:t>
      </w:r>
      <w:proofErr w:type="spellEnd"/>
      <w:r w:rsidRPr="005235E7">
        <w:rPr>
          <w:sz w:val="22"/>
          <w:szCs w:val="22"/>
          <w:lang w:eastAsia="ro-RO"/>
        </w:rPr>
        <w:t xml:space="preserve"> </w:t>
      </w:r>
      <w:proofErr w:type="spellStart"/>
      <w:r w:rsidRPr="005235E7">
        <w:rPr>
          <w:sz w:val="22"/>
          <w:szCs w:val="22"/>
          <w:lang w:eastAsia="ro-RO"/>
        </w:rPr>
        <w:t>Codul</w:t>
      </w:r>
      <w:proofErr w:type="spellEnd"/>
      <w:r w:rsidRPr="005235E7">
        <w:rPr>
          <w:sz w:val="22"/>
          <w:szCs w:val="22"/>
          <w:lang w:eastAsia="ro-RO"/>
        </w:rPr>
        <w:t xml:space="preserve"> </w:t>
      </w:r>
      <w:proofErr w:type="spellStart"/>
      <w:r w:rsidRPr="005235E7">
        <w:rPr>
          <w:sz w:val="22"/>
          <w:szCs w:val="22"/>
          <w:lang w:eastAsia="ro-RO"/>
        </w:rPr>
        <w:t>administrativ</w:t>
      </w:r>
      <w:proofErr w:type="spellEnd"/>
      <w:r w:rsidRPr="005235E7">
        <w:rPr>
          <w:sz w:val="22"/>
          <w:szCs w:val="22"/>
          <w:lang w:eastAsia="ro-RO"/>
        </w:rPr>
        <w:t xml:space="preserve">, cu </w:t>
      </w:r>
      <w:proofErr w:type="spellStart"/>
      <w:r w:rsidRPr="005235E7">
        <w:rPr>
          <w:sz w:val="22"/>
          <w:szCs w:val="22"/>
          <w:lang w:eastAsia="ro-RO"/>
        </w:rPr>
        <w:t>modificările</w:t>
      </w:r>
      <w:proofErr w:type="spellEnd"/>
      <w:r w:rsidRPr="005235E7">
        <w:rPr>
          <w:sz w:val="22"/>
          <w:szCs w:val="22"/>
          <w:lang w:eastAsia="ro-RO"/>
        </w:rPr>
        <w:t xml:space="preserve"> </w:t>
      </w:r>
      <w:proofErr w:type="spellStart"/>
      <w:r w:rsidRPr="005235E7">
        <w:rPr>
          <w:sz w:val="22"/>
          <w:szCs w:val="22"/>
          <w:lang w:eastAsia="ro-RO"/>
        </w:rPr>
        <w:t>şi</w:t>
      </w:r>
      <w:proofErr w:type="spellEnd"/>
      <w:r w:rsidRPr="005235E7">
        <w:rPr>
          <w:sz w:val="22"/>
          <w:szCs w:val="22"/>
          <w:lang w:eastAsia="ro-RO"/>
        </w:rPr>
        <w:t xml:space="preserve"> </w:t>
      </w:r>
      <w:proofErr w:type="spellStart"/>
      <w:r w:rsidRPr="005235E7">
        <w:rPr>
          <w:sz w:val="22"/>
          <w:szCs w:val="22"/>
          <w:lang w:eastAsia="ro-RO"/>
        </w:rPr>
        <w:t>completările</w:t>
      </w:r>
      <w:proofErr w:type="spellEnd"/>
      <w:r w:rsidRPr="005235E7">
        <w:rPr>
          <w:sz w:val="22"/>
          <w:szCs w:val="22"/>
          <w:lang w:eastAsia="ro-RO"/>
        </w:rPr>
        <w:t xml:space="preserve"> </w:t>
      </w:r>
      <w:proofErr w:type="spellStart"/>
      <w:r w:rsidRPr="005235E7">
        <w:rPr>
          <w:sz w:val="22"/>
          <w:szCs w:val="22"/>
          <w:lang w:eastAsia="ro-RO"/>
        </w:rPr>
        <w:t>ulterioare</w:t>
      </w:r>
      <w:proofErr w:type="spellEnd"/>
      <w:r w:rsidRPr="005235E7">
        <w:rPr>
          <w:sz w:val="22"/>
          <w:szCs w:val="22"/>
          <w:lang w:eastAsia="ro-RO"/>
        </w:rPr>
        <w:t>,</w:t>
      </w:r>
      <w:r w:rsidRPr="005235E7">
        <w:rPr>
          <w:sz w:val="22"/>
          <w:szCs w:val="22"/>
        </w:rPr>
        <w:t xml:space="preserve"> </w:t>
      </w:r>
      <w:r w:rsidRPr="005235E7">
        <w:rPr>
          <w:rFonts w:ascii="Bookman Old Style" w:hAnsi="Bookman Old Style"/>
          <w:sz w:val="22"/>
          <w:szCs w:val="22"/>
        </w:rPr>
        <w:t xml:space="preserve">        </w:t>
      </w:r>
    </w:p>
    <w:p w:rsidR="00D32A05" w:rsidRPr="005235E7" w:rsidRDefault="00D32A05" w:rsidP="00D32A05">
      <w:pPr>
        <w:ind w:left="786" w:firstLine="360"/>
        <w:jc w:val="both"/>
        <w:rPr>
          <w:b/>
          <w:bCs/>
          <w:sz w:val="22"/>
          <w:szCs w:val="22"/>
        </w:rPr>
      </w:pPr>
      <w:proofErr w:type="spellStart"/>
      <w:r w:rsidRPr="005235E7">
        <w:rPr>
          <w:b/>
          <w:bCs/>
          <w:sz w:val="22"/>
          <w:szCs w:val="22"/>
        </w:rPr>
        <w:t>Consiliul</w:t>
      </w:r>
      <w:proofErr w:type="spellEnd"/>
      <w:r w:rsidRPr="005235E7">
        <w:rPr>
          <w:b/>
          <w:bCs/>
          <w:sz w:val="22"/>
          <w:szCs w:val="22"/>
        </w:rPr>
        <w:t xml:space="preserve"> local al </w:t>
      </w:r>
      <w:proofErr w:type="spellStart"/>
      <w:r w:rsidRPr="005235E7">
        <w:rPr>
          <w:b/>
          <w:bCs/>
          <w:sz w:val="22"/>
          <w:szCs w:val="22"/>
        </w:rPr>
        <w:t>comunei</w:t>
      </w:r>
      <w:proofErr w:type="spellEnd"/>
      <w:r w:rsidRPr="005235E7">
        <w:rPr>
          <w:b/>
          <w:bCs/>
          <w:sz w:val="22"/>
          <w:szCs w:val="22"/>
        </w:rPr>
        <w:t xml:space="preserve"> Saniob, </w:t>
      </w:r>
      <w:proofErr w:type="spellStart"/>
      <w:r w:rsidRPr="005235E7">
        <w:rPr>
          <w:b/>
          <w:bCs/>
          <w:sz w:val="22"/>
          <w:szCs w:val="22"/>
        </w:rPr>
        <w:t>adoptă</w:t>
      </w:r>
      <w:proofErr w:type="spellEnd"/>
      <w:r w:rsidRPr="005235E7">
        <w:rPr>
          <w:b/>
          <w:bCs/>
          <w:sz w:val="22"/>
          <w:szCs w:val="22"/>
        </w:rPr>
        <w:t xml:space="preserve"> </w:t>
      </w:r>
      <w:proofErr w:type="spellStart"/>
      <w:r w:rsidRPr="005235E7">
        <w:rPr>
          <w:b/>
          <w:bCs/>
          <w:sz w:val="22"/>
          <w:szCs w:val="22"/>
        </w:rPr>
        <w:t>prezenta</w:t>
      </w:r>
      <w:proofErr w:type="spellEnd"/>
    </w:p>
    <w:p w:rsidR="00D32A05" w:rsidRDefault="00D32A05" w:rsidP="00D32A05">
      <w:pPr>
        <w:pStyle w:val="ListParagraph"/>
        <w:ind w:left="1146"/>
        <w:jc w:val="both"/>
      </w:pPr>
    </w:p>
    <w:p w:rsidR="00D32A05" w:rsidRDefault="00D32A05" w:rsidP="00D32A05">
      <w:pPr>
        <w:pStyle w:val="ListParagraph"/>
        <w:ind w:left="1146"/>
        <w:jc w:val="center"/>
      </w:pPr>
      <w:r w:rsidRPr="00D32A05">
        <w:rPr>
          <w:b/>
          <w:bCs/>
        </w:rPr>
        <w:t>HOTĂRÂRE</w:t>
      </w:r>
      <w:r w:rsidRPr="00D32A05">
        <w:rPr>
          <w:b/>
          <w:bCs/>
          <w:lang w:val="ro-RO"/>
        </w:rPr>
        <w:t>,</w:t>
      </w:r>
    </w:p>
    <w:p w:rsidR="00F72FCC" w:rsidRDefault="00F72FCC" w:rsidP="00F72FCC">
      <w:pPr>
        <w:ind w:firstLine="720"/>
        <w:jc w:val="both"/>
        <w:rPr>
          <w:rStyle w:val="markedcontent"/>
        </w:rPr>
      </w:pPr>
      <w:r w:rsidRPr="00F72FCC">
        <w:rPr>
          <w:rStyle w:val="markedcontent"/>
          <w:b/>
        </w:rPr>
        <w:t>Art. 1.</w:t>
      </w:r>
      <w:r>
        <w:rPr>
          <w:rStyle w:val="markedcontent"/>
        </w:rPr>
        <w:t xml:space="preserve"> -</w:t>
      </w:r>
      <w:r w:rsidRPr="00F72FCC">
        <w:rPr>
          <w:rStyle w:val="markedcontent"/>
        </w:rPr>
        <w:t xml:space="preserve"> Se </w:t>
      </w:r>
      <w:proofErr w:type="spellStart"/>
      <w:r w:rsidRPr="00F72FCC">
        <w:rPr>
          <w:rStyle w:val="markedcontent"/>
        </w:rPr>
        <w:t>aprobă</w:t>
      </w:r>
      <w:proofErr w:type="spellEnd"/>
      <w:r w:rsidRPr="00F72FCC">
        <w:rPr>
          <w:rStyle w:val="markedcontent"/>
        </w:rPr>
        <w:t xml:space="preserve"> </w:t>
      </w:r>
      <w:proofErr w:type="spellStart"/>
      <w:r w:rsidRPr="00F72FCC">
        <w:rPr>
          <w:rStyle w:val="markedcontent"/>
        </w:rPr>
        <w:t>revizuirea</w:t>
      </w:r>
      <w:proofErr w:type="spellEnd"/>
      <w:r w:rsidRPr="00F72FCC">
        <w:rPr>
          <w:rStyle w:val="markedcontent"/>
        </w:rPr>
        <w:t xml:space="preserve"> </w:t>
      </w:r>
      <w:proofErr w:type="spellStart"/>
      <w:r w:rsidRPr="00F72FCC">
        <w:rPr>
          <w:rStyle w:val="markedcontent"/>
        </w:rPr>
        <w:t>zonării</w:t>
      </w:r>
      <w:proofErr w:type="spellEnd"/>
      <w:r w:rsidRPr="00F72FCC">
        <w:rPr>
          <w:rStyle w:val="markedcontent"/>
        </w:rPr>
        <w:t xml:space="preserve"> </w:t>
      </w:r>
      <w:proofErr w:type="spellStart"/>
      <w:r w:rsidRPr="00F72FCC">
        <w:rPr>
          <w:rStyle w:val="markedcontent"/>
        </w:rPr>
        <w:t>fiscale</w:t>
      </w:r>
      <w:proofErr w:type="spellEnd"/>
      <w:r w:rsidRPr="00F72FCC">
        <w:rPr>
          <w:rStyle w:val="markedcontent"/>
        </w:rPr>
        <w:t xml:space="preserve"> a </w:t>
      </w:r>
      <w:proofErr w:type="spellStart"/>
      <w:r w:rsidRPr="00F72FCC">
        <w:rPr>
          <w:rStyle w:val="markedcontent"/>
        </w:rPr>
        <w:t>teritoriului</w:t>
      </w:r>
      <w:proofErr w:type="spellEnd"/>
      <w:r w:rsidRPr="00F72FCC">
        <w:rPr>
          <w:rStyle w:val="markedcontent"/>
        </w:rPr>
        <w:t xml:space="preserve"> </w:t>
      </w:r>
      <w:proofErr w:type="spellStart"/>
      <w:r>
        <w:rPr>
          <w:rStyle w:val="markedcontent"/>
        </w:rPr>
        <w:t>comunei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Sâniob</w:t>
      </w:r>
      <w:proofErr w:type="spellEnd"/>
      <w:r>
        <w:rPr>
          <w:rStyle w:val="markedcontent"/>
        </w:rPr>
        <w:t>,</w:t>
      </w:r>
      <w:r w:rsidRPr="00F72FCC">
        <w:rPr>
          <w:rStyle w:val="markedcontent"/>
        </w:rPr>
        <w:t xml:space="preserve"> </w:t>
      </w:r>
      <w:proofErr w:type="spellStart"/>
      <w:r>
        <w:rPr>
          <w:rStyle w:val="markedcontent"/>
        </w:rPr>
        <w:t>astfel</w:t>
      </w:r>
      <w:proofErr w:type="spellEnd"/>
      <w:r>
        <w:rPr>
          <w:rStyle w:val="markedcontent"/>
        </w:rPr>
        <w:t>:</w:t>
      </w:r>
    </w:p>
    <w:p w:rsidR="00F72FCC" w:rsidRDefault="00F72FCC" w:rsidP="00BA247A">
      <w:pPr>
        <w:jc w:val="both"/>
        <w:rPr>
          <w:rStyle w:val="markedconten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340"/>
        <w:gridCol w:w="1980"/>
      </w:tblGrid>
      <w:tr w:rsidR="00F72FCC" w:rsidTr="00117D77">
        <w:trPr>
          <w:trHeight w:val="435"/>
        </w:trPr>
        <w:tc>
          <w:tcPr>
            <w:tcW w:w="3960" w:type="dxa"/>
            <w:vMerge w:val="restart"/>
          </w:tcPr>
          <w:p w:rsidR="00F72FCC" w:rsidRPr="00D32A05" w:rsidRDefault="00F72FCC" w:rsidP="00117D77">
            <w:pPr>
              <w:rPr>
                <w:b/>
              </w:rPr>
            </w:pPr>
            <w:r w:rsidRPr="00D32A05">
              <w:rPr>
                <w:b/>
              </w:rPr>
              <w:t xml:space="preserve">Zona </w:t>
            </w:r>
            <w:proofErr w:type="spellStart"/>
            <w:r w:rsidRPr="00D32A05">
              <w:rPr>
                <w:b/>
              </w:rPr>
              <w:t>în</w:t>
            </w:r>
            <w:proofErr w:type="spellEnd"/>
            <w:r w:rsidRPr="00D32A05">
              <w:rPr>
                <w:b/>
              </w:rPr>
              <w:t xml:space="preserve"> </w:t>
            </w:r>
            <w:proofErr w:type="spellStart"/>
            <w:r w:rsidRPr="00D32A05">
              <w:rPr>
                <w:b/>
              </w:rPr>
              <w:t>cadrul</w:t>
            </w:r>
            <w:proofErr w:type="spellEnd"/>
            <w:r w:rsidRPr="00D32A05">
              <w:rPr>
                <w:b/>
              </w:rPr>
              <w:t xml:space="preserve"> </w:t>
            </w:r>
            <w:proofErr w:type="spellStart"/>
            <w:r w:rsidRPr="00D32A05">
              <w:rPr>
                <w:b/>
              </w:rPr>
              <w:t>localit</w:t>
            </w:r>
            <w:r>
              <w:rPr>
                <w:b/>
              </w:rPr>
              <w:t>ă</w:t>
            </w:r>
            <w:r w:rsidRPr="00D32A05">
              <w:rPr>
                <w:b/>
              </w:rPr>
              <w:t>tii</w:t>
            </w:r>
            <w:proofErr w:type="spellEnd"/>
            <w:r w:rsidRPr="00D32A05">
              <w:rPr>
                <w:b/>
              </w:rPr>
              <w:t xml:space="preserve"> </w:t>
            </w:r>
            <w:proofErr w:type="spellStart"/>
            <w:r w:rsidRPr="00D32A05">
              <w:rPr>
                <w:b/>
              </w:rPr>
              <w:t>pentru</w:t>
            </w:r>
            <w:proofErr w:type="spellEnd"/>
            <w:r w:rsidRPr="00D32A05">
              <w:rPr>
                <w:b/>
              </w:rPr>
              <w:t xml:space="preserve"> </w:t>
            </w:r>
            <w:proofErr w:type="spellStart"/>
            <w:r w:rsidRPr="00D32A05">
              <w:rPr>
                <w:b/>
              </w:rPr>
              <w:t>terenurile</w:t>
            </w:r>
            <w:proofErr w:type="spellEnd"/>
            <w:r w:rsidRPr="00D32A05">
              <w:rPr>
                <w:b/>
              </w:rPr>
              <w:t xml:space="preserve"> </w:t>
            </w:r>
            <w:proofErr w:type="spellStart"/>
            <w:r w:rsidRPr="00D32A05">
              <w:rPr>
                <w:b/>
              </w:rPr>
              <w:t>intravilane</w:t>
            </w:r>
            <w:proofErr w:type="spellEnd"/>
            <w:r w:rsidRPr="00D32A05">
              <w:rPr>
                <w:b/>
              </w:rPr>
              <w:t xml:space="preserve"> </w:t>
            </w:r>
            <w:proofErr w:type="spellStart"/>
            <w:r w:rsidRPr="00D32A05">
              <w:rPr>
                <w:b/>
              </w:rPr>
              <w:t>și</w:t>
            </w:r>
            <w:proofErr w:type="spellEnd"/>
            <w:r w:rsidRPr="00D32A05">
              <w:rPr>
                <w:b/>
              </w:rPr>
              <w:t xml:space="preserve"> </w:t>
            </w:r>
            <w:proofErr w:type="spellStart"/>
            <w:r w:rsidRPr="00D32A05">
              <w:rPr>
                <w:b/>
              </w:rPr>
              <w:t>extravilane</w:t>
            </w:r>
            <w:proofErr w:type="spellEnd"/>
          </w:p>
        </w:tc>
        <w:tc>
          <w:tcPr>
            <w:tcW w:w="4320" w:type="dxa"/>
            <w:gridSpan w:val="2"/>
          </w:tcPr>
          <w:p w:rsidR="00F72FCC" w:rsidRDefault="00F72FCC" w:rsidP="00117D77">
            <w:pPr>
              <w:jc w:val="center"/>
            </w:pPr>
            <w:proofErr w:type="spellStart"/>
            <w:r>
              <w:t>Rangul</w:t>
            </w:r>
            <w:proofErr w:type="spellEnd"/>
            <w:r>
              <w:t xml:space="preserve"> </w:t>
            </w:r>
            <w:proofErr w:type="spellStart"/>
            <w:r>
              <w:t>localitatii</w:t>
            </w:r>
            <w:proofErr w:type="spellEnd"/>
          </w:p>
        </w:tc>
      </w:tr>
      <w:tr w:rsidR="00F72FCC" w:rsidTr="00117D77">
        <w:trPr>
          <w:trHeight w:val="375"/>
        </w:trPr>
        <w:tc>
          <w:tcPr>
            <w:tcW w:w="3960" w:type="dxa"/>
            <w:vMerge/>
          </w:tcPr>
          <w:p w:rsidR="00F72FCC" w:rsidRDefault="00F72FCC" w:rsidP="00117D77"/>
        </w:tc>
        <w:tc>
          <w:tcPr>
            <w:tcW w:w="2340" w:type="dxa"/>
          </w:tcPr>
          <w:p w:rsidR="00F72FCC" w:rsidRPr="00D32A05" w:rsidRDefault="00F72FCC" w:rsidP="00117D77">
            <w:pPr>
              <w:jc w:val="center"/>
              <w:rPr>
                <w:b/>
              </w:rPr>
            </w:pPr>
            <w:r w:rsidRPr="00D32A05">
              <w:rPr>
                <w:b/>
              </w:rPr>
              <w:t>IV</w:t>
            </w:r>
          </w:p>
        </w:tc>
        <w:tc>
          <w:tcPr>
            <w:tcW w:w="1980" w:type="dxa"/>
          </w:tcPr>
          <w:p w:rsidR="00F72FCC" w:rsidRPr="00D32A05" w:rsidRDefault="00F72FCC" w:rsidP="00117D77">
            <w:pPr>
              <w:jc w:val="center"/>
              <w:rPr>
                <w:b/>
              </w:rPr>
            </w:pPr>
            <w:r w:rsidRPr="00D32A05">
              <w:rPr>
                <w:b/>
              </w:rPr>
              <w:t>V</w:t>
            </w:r>
          </w:p>
        </w:tc>
      </w:tr>
      <w:tr w:rsidR="00F72FCC" w:rsidTr="00117D77">
        <w:trPr>
          <w:trHeight w:val="375"/>
        </w:trPr>
        <w:tc>
          <w:tcPr>
            <w:tcW w:w="3960" w:type="dxa"/>
          </w:tcPr>
          <w:p w:rsidR="00F72FCC" w:rsidRPr="002425EC" w:rsidRDefault="00F72FCC" w:rsidP="00117D77">
            <w:pPr>
              <w:jc w:val="center"/>
              <w:rPr>
                <w:b/>
              </w:rPr>
            </w:pPr>
            <w:r w:rsidRPr="002425EC">
              <w:rPr>
                <w:b/>
              </w:rPr>
              <w:t>A</w:t>
            </w:r>
          </w:p>
        </w:tc>
        <w:tc>
          <w:tcPr>
            <w:tcW w:w="2340" w:type="dxa"/>
          </w:tcPr>
          <w:p w:rsidR="00F72FCC" w:rsidRPr="00D32A05" w:rsidRDefault="00F72FCC" w:rsidP="00117D77">
            <w:pPr>
              <w:jc w:val="center"/>
            </w:pPr>
            <w:r w:rsidRPr="00D32A05">
              <w:t>SÂNIOB</w:t>
            </w:r>
          </w:p>
        </w:tc>
        <w:tc>
          <w:tcPr>
            <w:tcW w:w="1980" w:type="dxa"/>
          </w:tcPr>
          <w:p w:rsidR="00F72FCC" w:rsidRPr="00D32A05" w:rsidRDefault="00F72FCC" w:rsidP="00117D77">
            <w:pPr>
              <w:jc w:val="center"/>
            </w:pPr>
          </w:p>
        </w:tc>
      </w:tr>
      <w:tr w:rsidR="00F72FCC" w:rsidTr="00117D77">
        <w:trPr>
          <w:trHeight w:val="375"/>
        </w:trPr>
        <w:tc>
          <w:tcPr>
            <w:tcW w:w="3960" w:type="dxa"/>
          </w:tcPr>
          <w:p w:rsidR="00F72FCC" w:rsidRPr="002425EC" w:rsidRDefault="00F72FCC" w:rsidP="00117D7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40" w:type="dxa"/>
          </w:tcPr>
          <w:p w:rsidR="00F72FCC" w:rsidRPr="00D32A05" w:rsidRDefault="00F72FCC" w:rsidP="00117D77">
            <w:pPr>
              <w:jc w:val="center"/>
            </w:pPr>
          </w:p>
        </w:tc>
        <w:tc>
          <w:tcPr>
            <w:tcW w:w="1980" w:type="dxa"/>
          </w:tcPr>
          <w:p w:rsidR="00F72FCC" w:rsidRPr="00D32A05" w:rsidRDefault="00F72FCC" w:rsidP="00117D77">
            <w:pPr>
              <w:jc w:val="center"/>
            </w:pPr>
            <w:r w:rsidRPr="00D32A05">
              <w:t>CIUHOI</w:t>
            </w:r>
          </w:p>
        </w:tc>
      </w:tr>
      <w:tr w:rsidR="00F72FCC" w:rsidTr="00117D77">
        <w:trPr>
          <w:trHeight w:val="375"/>
        </w:trPr>
        <w:tc>
          <w:tcPr>
            <w:tcW w:w="3960" w:type="dxa"/>
          </w:tcPr>
          <w:p w:rsidR="00F72FCC" w:rsidRPr="002425EC" w:rsidRDefault="00F72FCC" w:rsidP="00117D7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40" w:type="dxa"/>
          </w:tcPr>
          <w:p w:rsidR="00F72FCC" w:rsidRPr="00D32A05" w:rsidRDefault="00F72FCC" w:rsidP="00117D77">
            <w:pPr>
              <w:jc w:val="center"/>
            </w:pPr>
          </w:p>
        </w:tc>
        <w:tc>
          <w:tcPr>
            <w:tcW w:w="1980" w:type="dxa"/>
          </w:tcPr>
          <w:p w:rsidR="00F72FCC" w:rsidRPr="00D32A05" w:rsidRDefault="00F72FCC" w:rsidP="00117D77">
            <w:pPr>
              <w:jc w:val="center"/>
            </w:pPr>
            <w:r w:rsidRPr="00D32A05">
              <w:t>CENALOȘ</w:t>
            </w:r>
          </w:p>
        </w:tc>
      </w:tr>
      <w:tr w:rsidR="00F72FCC" w:rsidTr="00793835">
        <w:trPr>
          <w:trHeight w:val="375"/>
        </w:trPr>
        <w:tc>
          <w:tcPr>
            <w:tcW w:w="3960" w:type="dxa"/>
            <w:tcBorders>
              <w:bottom w:val="single" w:sz="4" w:space="0" w:color="auto"/>
            </w:tcBorders>
          </w:tcPr>
          <w:p w:rsidR="00F72FCC" w:rsidRPr="002425EC" w:rsidRDefault="00F72FCC" w:rsidP="00117D7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72FCC" w:rsidRPr="00D32A05" w:rsidRDefault="00F72FCC" w:rsidP="00117D77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72FCC" w:rsidRPr="00D32A05" w:rsidRDefault="00F72FCC" w:rsidP="00117D77">
            <w:pPr>
              <w:jc w:val="center"/>
            </w:pPr>
            <w:r w:rsidRPr="00D32A05">
              <w:t>SFÂRNAȘ</w:t>
            </w:r>
          </w:p>
        </w:tc>
      </w:tr>
    </w:tbl>
    <w:p w:rsidR="00F72FCC" w:rsidRDefault="00F72FCC" w:rsidP="00BA247A">
      <w:pPr>
        <w:jc w:val="both"/>
        <w:rPr>
          <w:rStyle w:val="markedcontent"/>
        </w:rPr>
      </w:pPr>
    </w:p>
    <w:p w:rsidR="00D32A05" w:rsidRPr="00F72FCC" w:rsidRDefault="00F72FCC" w:rsidP="00F72FCC">
      <w:pPr>
        <w:ind w:left="720"/>
        <w:jc w:val="both"/>
      </w:pPr>
      <w:r w:rsidRPr="00F72FCC">
        <w:lastRenderedPageBreak/>
        <w:br/>
      </w:r>
      <w:r w:rsidRPr="00F72FCC">
        <w:rPr>
          <w:rStyle w:val="markedcontent"/>
          <w:b/>
        </w:rPr>
        <w:t xml:space="preserve">Art. </w:t>
      </w:r>
      <w:r w:rsidR="00AD13BF">
        <w:rPr>
          <w:rStyle w:val="markedcontent"/>
          <w:b/>
        </w:rPr>
        <w:t>2</w:t>
      </w:r>
      <w:r w:rsidRPr="00F72FCC">
        <w:rPr>
          <w:rStyle w:val="markedcontent"/>
        </w:rPr>
        <w:t>.</w:t>
      </w:r>
      <w:r>
        <w:rPr>
          <w:rStyle w:val="markedcontent"/>
        </w:rPr>
        <w:t xml:space="preserve"> -</w:t>
      </w:r>
      <w:r w:rsidRPr="00F72FCC">
        <w:rPr>
          <w:rStyle w:val="markedcontent"/>
        </w:rPr>
        <w:t xml:space="preserve"> </w:t>
      </w:r>
      <w:proofErr w:type="spellStart"/>
      <w:r w:rsidRPr="00F72FCC">
        <w:rPr>
          <w:rStyle w:val="markedcontent"/>
        </w:rPr>
        <w:t>Toate</w:t>
      </w:r>
      <w:proofErr w:type="spellEnd"/>
      <w:r w:rsidRPr="00F72FCC">
        <w:rPr>
          <w:rStyle w:val="markedcontent"/>
        </w:rPr>
        <w:t xml:space="preserve"> </w:t>
      </w:r>
      <w:proofErr w:type="spellStart"/>
      <w:r w:rsidRPr="00F72FCC">
        <w:rPr>
          <w:rStyle w:val="markedcontent"/>
        </w:rPr>
        <w:t>prevederile</w:t>
      </w:r>
      <w:proofErr w:type="spellEnd"/>
      <w:r w:rsidRPr="00F72FCC">
        <w:rPr>
          <w:rStyle w:val="markedcontent"/>
        </w:rPr>
        <w:t xml:space="preserve"> </w:t>
      </w:r>
      <w:proofErr w:type="spellStart"/>
      <w:r w:rsidRPr="00F72FCC">
        <w:rPr>
          <w:rStyle w:val="markedcontent"/>
        </w:rPr>
        <w:t>contrare</w:t>
      </w:r>
      <w:proofErr w:type="spellEnd"/>
      <w:r w:rsidRPr="00F72FCC">
        <w:rPr>
          <w:rStyle w:val="markedcontent"/>
        </w:rPr>
        <w:t xml:space="preserve"> din </w:t>
      </w:r>
      <w:proofErr w:type="spellStart"/>
      <w:r w:rsidRPr="00F72FCC">
        <w:rPr>
          <w:rStyle w:val="markedcontent"/>
        </w:rPr>
        <w:t>hotărâri</w:t>
      </w:r>
      <w:proofErr w:type="spellEnd"/>
      <w:r w:rsidRPr="00F72FCC">
        <w:rPr>
          <w:rStyle w:val="markedcontent"/>
        </w:rPr>
        <w:t xml:space="preserve"> </w:t>
      </w:r>
      <w:proofErr w:type="spellStart"/>
      <w:r w:rsidRPr="00F72FCC">
        <w:rPr>
          <w:rStyle w:val="markedcontent"/>
        </w:rPr>
        <w:t>anterioare</w:t>
      </w:r>
      <w:proofErr w:type="spellEnd"/>
      <w:r w:rsidRPr="00F72FCC">
        <w:rPr>
          <w:rStyle w:val="markedcontent"/>
        </w:rPr>
        <w:t xml:space="preserve"> ale </w:t>
      </w:r>
      <w:proofErr w:type="spellStart"/>
      <w:r w:rsidRPr="00F72FCC">
        <w:rPr>
          <w:rStyle w:val="markedcontent"/>
        </w:rPr>
        <w:t>Consiliului</w:t>
      </w:r>
      <w:proofErr w:type="spellEnd"/>
      <w:r w:rsidRPr="00F72FCC">
        <w:rPr>
          <w:rStyle w:val="markedcontent"/>
        </w:rPr>
        <w:t xml:space="preserve"> Local al </w:t>
      </w:r>
      <w:proofErr w:type="spellStart"/>
      <w:r>
        <w:rPr>
          <w:rStyle w:val="markedcontent"/>
        </w:rPr>
        <w:t>comunei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Sâniob</w:t>
      </w:r>
      <w:proofErr w:type="spellEnd"/>
      <w:r>
        <w:rPr>
          <w:rStyle w:val="markedcontent"/>
        </w:rPr>
        <w:t xml:space="preserve"> </w:t>
      </w:r>
      <w:r w:rsidRPr="00F72FCC">
        <w:rPr>
          <w:rStyle w:val="markedcontent"/>
        </w:rPr>
        <w:t>se</w:t>
      </w:r>
      <w:r>
        <w:rPr>
          <w:rStyle w:val="markedcontent"/>
        </w:rPr>
        <w:t xml:space="preserve"> </w:t>
      </w:r>
      <w:proofErr w:type="spellStart"/>
      <w:r w:rsidRPr="00F72FCC">
        <w:rPr>
          <w:rStyle w:val="markedcontent"/>
        </w:rPr>
        <w:t>abrogă</w:t>
      </w:r>
      <w:proofErr w:type="spellEnd"/>
      <w:r w:rsidRPr="00F72FCC">
        <w:rPr>
          <w:rStyle w:val="markedcontent"/>
        </w:rPr>
        <w:t>.</w:t>
      </w:r>
    </w:p>
    <w:p w:rsidR="00D32A05" w:rsidRPr="00F72FCC" w:rsidRDefault="00D32A05" w:rsidP="00BA247A">
      <w:pPr>
        <w:jc w:val="both"/>
      </w:pPr>
    </w:p>
    <w:p w:rsidR="00AD13BF" w:rsidRDefault="00AD13BF" w:rsidP="00AD13BF">
      <w:pPr>
        <w:spacing w:line="210" w:lineRule="atLeast"/>
        <w:ind w:firstLine="420"/>
        <w:jc w:val="both"/>
        <w:textAlignment w:val="baseline"/>
        <w:rPr>
          <w:lang w:val="ro-RO"/>
        </w:rPr>
      </w:pPr>
      <w:r>
        <w:rPr>
          <w:b/>
        </w:rPr>
        <w:t xml:space="preserve">      Art. 3.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 – (1) Prezenta hotărâre se comunică cu:</w:t>
      </w:r>
    </w:p>
    <w:p w:rsidR="00AD13BF" w:rsidRDefault="00AD13BF" w:rsidP="00AD13BF">
      <w:pPr>
        <w:spacing w:line="210" w:lineRule="atLeast"/>
        <w:jc w:val="both"/>
        <w:textAlignment w:val="baseline"/>
      </w:pPr>
      <w:r>
        <w:t xml:space="preserve"> </w:t>
      </w:r>
      <w:r>
        <w:tab/>
        <w:t xml:space="preserve">       - 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Saniob;</w:t>
      </w:r>
    </w:p>
    <w:p w:rsidR="00AD13BF" w:rsidRDefault="00AD13BF" w:rsidP="00AD13BF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jc w:val="both"/>
        <w:rPr>
          <w:lang w:val="ro-RO"/>
        </w:rPr>
      </w:pPr>
      <w:r>
        <w:t xml:space="preserve">    </w:t>
      </w:r>
      <w:r>
        <w:rPr>
          <w:lang w:val="ro-RO"/>
        </w:rPr>
        <w:t>Institiţia Prefectului judeţului Bihor,</w:t>
      </w:r>
    </w:p>
    <w:p w:rsidR="00AD13BF" w:rsidRDefault="00AD13BF" w:rsidP="00AD13BF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jc w:val="both"/>
        <w:rPr>
          <w:lang w:val="ro-RO"/>
        </w:rPr>
      </w:pPr>
      <w:r>
        <w:t xml:space="preserve">    </w:t>
      </w:r>
      <w:proofErr w:type="spellStart"/>
      <w:r>
        <w:t>Compartimentul</w:t>
      </w:r>
      <w:proofErr w:type="spellEnd"/>
      <w:r>
        <w:t xml:space="preserve"> </w:t>
      </w:r>
      <w:proofErr w:type="spellStart"/>
      <w:r>
        <w:t>Impozite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Taxe</w:t>
      </w:r>
      <w:proofErr w:type="spellEnd"/>
      <w:r>
        <w:t xml:space="preserve"> Locale</w:t>
      </w:r>
      <w:r>
        <w:rPr>
          <w:lang w:val="ro-RO"/>
        </w:rPr>
        <w:t>,</w:t>
      </w:r>
    </w:p>
    <w:p w:rsidR="00AD13BF" w:rsidRPr="00AD13BF" w:rsidRDefault="00AD13BF" w:rsidP="00AD13BF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jc w:val="both"/>
        <w:rPr>
          <w:lang w:val="ro-RO"/>
        </w:rPr>
      </w:pPr>
      <w:r w:rsidRPr="00AD13BF">
        <w:t xml:space="preserve">    </w:t>
      </w:r>
      <w:r w:rsidRPr="00AD13BF">
        <w:rPr>
          <w:lang w:val="ro-RO"/>
        </w:rPr>
        <w:t>se aduce la cunoştinţă publică prin grija secretarului comunei Saniob.</w:t>
      </w:r>
    </w:p>
    <w:p w:rsidR="00D32A05" w:rsidRPr="00AD13BF" w:rsidRDefault="00AD13BF" w:rsidP="00AD13B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D13BF">
        <w:rPr>
          <w:sz w:val="24"/>
          <w:szCs w:val="24"/>
          <w:lang w:val="ro-RO"/>
        </w:rPr>
        <w:t xml:space="preserve">(2) Aducerea la cunoştinţă publică se face prin afişare la sediul Consiliului local al comunei Saniob  precum si pe site-ul primariei comunei Saniob, </w:t>
      </w:r>
      <w:hyperlink r:id="rId7" w:history="1">
        <w:r w:rsidRPr="00AD13BF">
          <w:rPr>
            <w:rStyle w:val="Hyperlink"/>
            <w:sz w:val="24"/>
            <w:szCs w:val="24"/>
            <w:lang w:val="ro-RO"/>
          </w:rPr>
          <w:t>www.saniob.ro</w:t>
        </w:r>
      </w:hyperlink>
      <w:r w:rsidRPr="00AD13BF">
        <w:rPr>
          <w:sz w:val="24"/>
          <w:szCs w:val="24"/>
          <w:lang w:val="ro-RO"/>
        </w:rPr>
        <w:t xml:space="preserve"> - Monitorul Oficial Local</w:t>
      </w:r>
    </w:p>
    <w:p w:rsidR="00D32A05" w:rsidRPr="00AD13BF" w:rsidRDefault="00D32A05" w:rsidP="00BA247A">
      <w:pPr>
        <w:jc w:val="both"/>
      </w:pPr>
    </w:p>
    <w:p w:rsidR="00D32A05" w:rsidRDefault="00D32A05" w:rsidP="00BA247A">
      <w:pPr>
        <w:jc w:val="both"/>
      </w:pPr>
    </w:p>
    <w:p w:rsidR="00D32A05" w:rsidRDefault="00D32A05" w:rsidP="00BA247A">
      <w:pPr>
        <w:jc w:val="both"/>
      </w:pPr>
    </w:p>
    <w:p w:rsidR="00AD13BF" w:rsidRDefault="00AD13BF" w:rsidP="00AD13BF">
      <w:pPr>
        <w:jc w:val="both"/>
        <w:rPr>
          <w:b/>
          <w:bCs/>
        </w:rPr>
      </w:pPr>
      <w:r>
        <w:rPr>
          <w:b/>
          <w:bCs/>
        </w:rPr>
        <w:t>INITIATOR,</w:t>
      </w:r>
    </w:p>
    <w:p w:rsidR="00AD13BF" w:rsidRDefault="00AD13BF" w:rsidP="00AD13BF">
      <w:pPr>
        <w:jc w:val="both"/>
        <w:rPr>
          <w:b/>
          <w:bCs/>
        </w:rPr>
      </w:pPr>
      <w:r>
        <w:rPr>
          <w:b/>
          <w:bCs/>
        </w:rPr>
        <w:t xml:space="preserve">PRIMAR </w:t>
      </w:r>
    </w:p>
    <w:p w:rsidR="00AD13BF" w:rsidRDefault="00AD13BF" w:rsidP="00AD13BF">
      <w:pPr>
        <w:jc w:val="both"/>
        <w:rPr>
          <w:b/>
          <w:bCs/>
        </w:rPr>
      </w:pPr>
      <w:r>
        <w:rPr>
          <w:b/>
          <w:bCs/>
          <w:lang w:val="ro-RO"/>
        </w:rPr>
        <w:t xml:space="preserve">Jacint </w:t>
      </w:r>
      <w:r>
        <w:rPr>
          <w:b/>
          <w:bCs/>
        </w:rPr>
        <w:t xml:space="preserve">ZATYKO </w:t>
      </w:r>
    </w:p>
    <w:p w:rsidR="00D32A05" w:rsidRDefault="00D32A05" w:rsidP="00BA247A">
      <w:pPr>
        <w:jc w:val="both"/>
      </w:pPr>
    </w:p>
    <w:p w:rsidR="00D32A05" w:rsidRDefault="00D32A05" w:rsidP="00BA247A">
      <w:pPr>
        <w:jc w:val="both"/>
      </w:pPr>
    </w:p>
    <w:p w:rsidR="00D32A05" w:rsidRDefault="00D32A05" w:rsidP="00BA247A">
      <w:pPr>
        <w:jc w:val="both"/>
      </w:pPr>
    </w:p>
    <w:p w:rsidR="00AD13BF" w:rsidRDefault="00AD13BF" w:rsidP="00BA247A">
      <w:pPr>
        <w:jc w:val="both"/>
      </w:pPr>
    </w:p>
    <w:p w:rsidR="00AD13BF" w:rsidRDefault="00AD13BF" w:rsidP="00BA247A">
      <w:pPr>
        <w:jc w:val="both"/>
      </w:pPr>
    </w:p>
    <w:p w:rsidR="00AD13BF" w:rsidRDefault="00AD13BF" w:rsidP="00BA247A">
      <w:pPr>
        <w:jc w:val="both"/>
      </w:pPr>
    </w:p>
    <w:p w:rsidR="005235E7" w:rsidRDefault="005235E7" w:rsidP="00BA247A">
      <w:pPr>
        <w:jc w:val="both"/>
      </w:pPr>
    </w:p>
    <w:p w:rsidR="005235E7" w:rsidRDefault="005235E7" w:rsidP="00BA247A">
      <w:pPr>
        <w:jc w:val="both"/>
      </w:pPr>
    </w:p>
    <w:p w:rsidR="005235E7" w:rsidRDefault="005235E7" w:rsidP="00BA247A">
      <w:pPr>
        <w:jc w:val="both"/>
      </w:pPr>
    </w:p>
    <w:p w:rsidR="005235E7" w:rsidRDefault="005235E7" w:rsidP="00BA247A">
      <w:pPr>
        <w:jc w:val="both"/>
      </w:pPr>
    </w:p>
    <w:p w:rsidR="005235E7" w:rsidRDefault="005235E7" w:rsidP="00BA247A">
      <w:pPr>
        <w:jc w:val="both"/>
      </w:pPr>
    </w:p>
    <w:p w:rsidR="005235E7" w:rsidRDefault="005235E7" w:rsidP="00BA247A">
      <w:pPr>
        <w:jc w:val="both"/>
      </w:pPr>
    </w:p>
    <w:p w:rsidR="005235E7" w:rsidRDefault="005235E7" w:rsidP="00BA247A">
      <w:pPr>
        <w:jc w:val="both"/>
      </w:pPr>
    </w:p>
    <w:p w:rsidR="005235E7" w:rsidRDefault="005235E7" w:rsidP="00BA247A">
      <w:pPr>
        <w:jc w:val="both"/>
      </w:pPr>
    </w:p>
    <w:p w:rsidR="00AD13BF" w:rsidRDefault="00AD13BF" w:rsidP="00BA247A">
      <w:pPr>
        <w:jc w:val="both"/>
      </w:pPr>
    </w:p>
    <w:p w:rsidR="00AD13BF" w:rsidRDefault="00AD13BF" w:rsidP="00BA247A">
      <w:pPr>
        <w:jc w:val="both"/>
      </w:pPr>
    </w:p>
    <w:p w:rsidR="00AD13BF" w:rsidRDefault="00AD13BF" w:rsidP="00BA247A">
      <w:pPr>
        <w:jc w:val="both"/>
      </w:pPr>
    </w:p>
    <w:p w:rsidR="00AD13BF" w:rsidRDefault="00AD13BF" w:rsidP="00BA247A">
      <w:pPr>
        <w:jc w:val="both"/>
      </w:pPr>
    </w:p>
    <w:p w:rsidR="00AD13BF" w:rsidRDefault="00AD13BF" w:rsidP="00BA247A">
      <w:pPr>
        <w:jc w:val="both"/>
      </w:pPr>
    </w:p>
    <w:p w:rsidR="00AD13BF" w:rsidRDefault="00AD13BF" w:rsidP="00BA247A">
      <w:pPr>
        <w:jc w:val="both"/>
      </w:pPr>
    </w:p>
    <w:p w:rsidR="00AD13BF" w:rsidRDefault="00AD13BF" w:rsidP="00BA247A">
      <w:pPr>
        <w:jc w:val="both"/>
      </w:pPr>
    </w:p>
    <w:p w:rsidR="00AD13BF" w:rsidRDefault="00AD13BF" w:rsidP="00BA247A">
      <w:pPr>
        <w:jc w:val="both"/>
      </w:pPr>
    </w:p>
    <w:p w:rsidR="00793835" w:rsidRDefault="00793835" w:rsidP="00BA247A">
      <w:pPr>
        <w:jc w:val="both"/>
      </w:pPr>
    </w:p>
    <w:p w:rsidR="00793835" w:rsidRDefault="00793835" w:rsidP="00BA247A">
      <w:pPr>
        <w:jc w:val="both"/>
      </w:pPr>
    </w:p>
    <w:p w:rsidR="00793835" w:rsidRDefault="00793835" w:rsidP="00BA247A">
      <w:pPr>
        <w:jc w:val="both"/>
      </w:pPr>
      <w:bookmarkStart w:id="0" w:name="_GoBack"/>
      <w:bookmarkEnd w:id="0"/>
    </w:p>
    <w:p w:rsidR="00AD13BF" w:rsidRDefault="00AD13BF" w:rsidP="00BA247A">
      <w:pPr>
        <w:jc w:val="both"/>
      </w:pPr>
    </w:p>
    <w:p w:rsidR="00D32A05" w:rsidRDefault="00D32A05" w:rsidP="00BA247A">
      <w:pPr>
        <w:jc w:val="both"/>
      </w:pPr>
    </w:p>
    <w:p w:rsidR="00D32A05" w:rsidRDefault="00D32A05" w:rsidP="00BA247A">
      <w:pPr>
        <w:jc w:val="both"/>
      </w:pPr>
    </w:p>
    <w:p w:rsidR="00BA247A" w:rsidRDefault="00BA247A" w:rsidP="00BA247A">
      <w:pPr>
        <w:jc w:val="both"/>
      </w:pPr>
      <w:r>
        <w:rPr>
          <w:noProof/>
          <w:lang w:val="en-US"/>
        </w:rPr>
        <w:lastRenderedPageBreak/>
        <w:drawing>
          <wp:inline distT="0" distB="0" distL="0" distR="0">
            <wp:extent cx="5981700" cy="923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7A" w:rsidRDefault="00BA247A" w:rsidP="00BA247A">
      <w:pPr>
        <w:tabs>
          <w:tab w:val="left" w:pos="510"/>
        </w:tabs>
        <w:ind w:right="-710"/>
        <w:rPr>
          <w:rFonts w:ascii="Bookman Old Style" w:hAnsi="Bookman Old Style"/>
          <w:lang w:eastAsia="ro-RO"/>
        </w:rPr>
      </w:pPr>
      <w:proofErr w:type="spellStart"/>
      <w:r>
        <w:rPr>
          <w:rFonts w:ascii="Bookman Old Style" w:hAnsi="Bookman Old Style"/>
          <w:lang w:eastAsia="ro-RO"/>
        </w:rPr>
        <w:t>Nr</w:t>
      </w:r>
      <w:proofErr w:type="spellEnd"/>
      <w:r>
        <w:rPr>
          <w:rFonts w:ascii="Bookman Old Style" w:hAnsi="Bookman Old Style"/>
          <w:lang w:eastAsia="ro-RO"/>
        </w:rPr>
        <w:t>. 4039/</w:t>
      </w:r>
      <w:r w:rsidR="00F72FCC">
        <w:rPr>
          <w:rFonts w:ascii="Bookman Old Style" w:hAnsi="Bookman Old Style"/>
          <w:lang w:eastAsia="ro-RO"/>
        </w:rPr>
        <w:t>21</w:t>
      </w:r>
      <w:r>
        <w:rPr>
          <w:rFonts w:ascii="Bookman Old Style" w:hAnsi="Bookman Old Style"/>
          <w:lang w:eastAsia="ro-RO"/>
        </w:rPr>
        <w:t>.11.2022</w:t>
      </w:r>
    </w:p>
    <w:p w:rsidR="00BA247A" w:rsidRDefault="00BA247A" w:rsidP="00BA247A">
      <w:pPr>
        <w:rPr>
          <w:b/>
          <w:i/>
          <w:lang w:eastAsia="ro-RO"/>
        </w:rPr>
      </w:pPr>
    </w:p>
    <w:p w:rsidR="00BA247A" w:rsidRPr="00E1473B" w:rsidRDefault="00BA247A" w:rsidP="00BA247A">
      <w:pPr>
        <w:tabs>
          <w:tab w:val="left" w:pos="3330"/>
        </w:tabs>
        <w:jc w:val="center"/>
        <w:rPr>
          <w:b/>
          <w:sz w:val="28"/>
          <w:szCs w:val="28"/>
        </w:rPr>
      </w:pPr>
      <w:proofErr w:type="gramStart"/>
      <w:r w:rsidRPr="00E1473B">
        <w:rPr>
          <w:b/>
          <w:sz w:val="28"/>
          <w:szCs w:val="28"/>
          <w:u w:val="single"/>
        </w:rPr>
        <w:t>REFERAT  DE</w:t>
      </w:r>
      <w:proofErr w:type="gramEnd"/>
      <w:r w:rsidRPr="00E1473B">
        <w:rPr>
          <w:b/>
          <w:sz w:val="28"/>
          <w:szCs w:val="28"/>
          <w:u w:val="single"/>
        </w:rPr>
        <w:t xml:space="preserve"> APROBARE</w:t>
      </w:r>
      <w:r w:rsidRPr="00E1473B">
        <w:rPr>
          <w:b/>
          <w:sz w:val="28"/>
          <w:szCs w:val="28"/>
        </w:rPr>
        <w:t xml:space="preserve"> </w:t>
      </w:r>
    </w:p>
    <w:p w:rsidR="00BA247A" w:rsidRPr="00E1473B" w:rsidRDefault="00BA247A" w:rsidP="00BA247A">
      <w:pPr>
        <w:jc w:val="center"/>
        <w:rPr>
          <w:b/>
          <w:bCs/>
          <w:lang w:val="ro-RO"/>
        </w:rPr>
      </w:pPr>
      <w:r w:rsidRPr="00E1473B">
        <w:rPr>
          <w:b/>
          <w:bCs/>
          <w:lang w:val="ro-RO"/>
        </w:rPr>
        <w:t>La Proiectul de hotărâre</w:t>
      </w:r>
    </w:p>
    <w:p w:rsidR="00BA247A" w:rsidRDefault="00BA247A" w:rsidP="00BA247A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633134">
        <w:rPr>
          <w:sz w:val="28"/>
          <w:szCs w:val="28"/>
        </w:rPr>
        <w:t>p</w:t>
      </w:r>
      <w:r w:rsidR="00D32A05">
        <w:rPr>
          <w:sz w:val="28"/>
          <w:szCs w:val="28"/>
        </w:rPr>
        <w:t>r</w:t>
      </w:r>
      <w:r w:rsidRPr="00633134">
        <w:rPr>
          <w:sz w:val="28"/>
          <w:szCs w:val="28"/>
        </w:rPr>
        <w:t>ivind</w:t>
      </w:r>
      <w:proofErr w:type="spellEnd"/>
      <w:proofErr w:type="gramEnd"/>
      <w:r w:rsidRPr="00633134">
        <w:rPr>
          <w:sz w:val="28"/>
          <w:szCs w:val="28"/>
        </w:rPr>
        <w:t xml:space="preserve"> </w:t>
      </w:r>
      <w:proofErr w:type="spellStart"/>
      <w:r w:rsidR="00D32A05">
        <w:rPr>
          <w:sz w:val="28"/>
          <w:szCs w:val="28"/>
        </w:rPr>
        <w:t>revizuirea</w:t>
      </w:r>
      <w:proofErr w:type="spellEnd"/>
      <w:r w:rsidR="00D32A05">
        <w:rPr>
          <w:sz w:val="28"/>
          <w:szCs w:val="28"/>
        </w:rPr>
        <w:t xml:space="preserve"> </w:t>
      </w:r>
      <w:proofErr w:type="spellStart"/>
      <w:r w:rsidRPr="00633134">
        <w:rPr>
          <w:sz w:val="28"/>
          <w:szCs w:val="28"/>
        </w:rPr>
        <w:t>zon</w:t>
      </w:r>
      <w:r w:rsidR="00D32A05">
        <w:rPr>
          <w:sz w:val="28"/>
          <w:szCs w:val="28"/>
        </w:rPr>
        <w:t>ă</w:t>
      </w:r>
      <w:r w:rsidRPr="00633134">
        <w:rPr>
          <w:sz w:val="28"/>
          <w:szCs w:val="28"/>
        </w:rPr>
        <w:t>r</w:t>
      </w:r>
      <w:r w:rsidR="00D32A05">
        <w:rPr>
          <w:sz w:val="28"/>
          <w:szCs w:val="28"/>
        </w:rPr>
        <w:t>ii</w:t>
      </w:r>
      <w:proofErr w:type="spellEnd"/>
      <w:r w:rsidRPr="00633134">
        <w:rPr>
          <w:sz w:val="28"/>
          <w:szCs w:val="28"/>
        </w:rPr>
        <w:t xml:space="preserve"> </w:t>
      </w:r>
      <w:proofErr w:type="spellStart"/>
      <w:r w:rsidRPr="00633134">
        <w:rPr>
          <w:sz w:val="28"/>
          <w:szCs w:val="28"/>
        </w:rPr>
        <w:t>fiscal</w:t>
      </w:r>
      <w:r w:rsidR="00D32A05">
        <w:rPr>
          <w:sz w:val="28"/>
          <w:szCs w:val="28"/>
        </w:rPr>
        <w:t>e</w:t>
      </w:r>
      <w:proofErr w:type="spellEnd"/>
      <w:r w:rsidRPr="00633134">
        <w:rPr>
          <w:sz w:val="28"/>
          <w:szCs w:val="28"/>
        </w:rPr>
        <w:t xml:space="preserve"> a </w:t>
      </w:r>
      <w:proofErr w:type="spellStart"/>
      <w:r w:rsidR="00D32A05">
        <w:rPr>
          <w:sz w:val="28"/>
          <w:szCs w:val="28"/>
        </w:rPr>
        <w:t>teritoriului</w:t>
      </w:r>
      <w:proofErr w:type="spellEnd"/>
      <w:r w:rsidRPr="00633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UAT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SÂ</w:t>
      </w:r>
      <w:r w:rsidRPr="00633134">
        <w:rPr>
          <w:sz w:val="28"/>
          <w:szCs w:val="28"/>
        </w:rPr>
        <w:t>NIOB</w:t>
      </w:r>
    </w:p>
    <w:p w:rsidR="00BA247A" w:rsidRDefault="00BA247A" w:rsidP="00B94A73">
      <w:pPr>
        <w:jc w:val="both"/>
        <w:rPr>
          <w:b/>
          <w:bCs/>
        </w:rPr>
      </w:pPr>
    </w:p>
    <w:p w:rsidR="005235E7" w:rsidRPr="005235E7" w:rsidRDefault="005235E7" w:rsidP="005235E7">
      <w:pPr>
        <w:ind w:firstLine="720"/>
        <w:jc w:val="both"/>
        <w:rPr>
          <w:sz w:val="22"/>
          <w:szCs w:val="22"/>
          <w:lang w:val="en-US"/>
        </w:rPr>
      </w:pPr>
      <w:r w:rsidRPr="005235E7">
        <w:rPr>
          <w:sz w:val="22"/>
          <w:szCs w:val="22"/>
        </w:rPr>
        <w:t xml:space="preserve">In </w:t>
      </w:r>
      <w:proofErr w:type="spellStart"/>
      <w:r w:rsidRPr="005235E7">
        <w:rPr>
          <w:sz w:val="22"/>
          <w:szCs w:val="22"/>
        </w:rPr>
        <w:t>conformitate</w:t>
      </w:r>
      <w:proofErr w:type="spellEnd"/>
      <w:r w:rsidRPr="005235E7">
        <w:rPr>
          <w:sz w:val="22"/>
          <w:szCs w:val="22"/>
        </w:rPr>
        <w:t xml:space="preserve"> cu </w:t>
      </w:r>
      <w:proofErr w:type="spellStart"/>
      <w:r w:rsidRPr="005235E7">
        <w:rPr>
          <w:sz w:val="22"/>
          <w:szCs w:val="22"/>
        </w:rPr>
        <w:t>prevederile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Ordonanței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Urgență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nr</w:t>
      </w:r>
      <w:proofErr w:type="spellEnd"/>
      <w:r w:rsidRPr="005235E7">
        <w:rPr>
          <w:sz w:val="22"/>
          <w:szCs w:val="22"/>
        </w:rPr>
        <w:t xml:space="preserve">. 57/2019 </w:t>
      </w:r>
      <w:proofErr w:type="spellStart"/>
      <w:r w:rsidRPr="005235E7">
        <w:rPr>
          <w:sz w:val="22"/>
          <w:szCs w:val="22"/>
        </w:rPr>
        <w:t>privind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Codul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administrativ</w:t>
      </w:r>
      <w:proofErr w:type="spellEnd"/>
      <w:r w:rsidRPr="005235E7">
        <w:rPr>
          <w:sz w:val="22"/>
          <w:szCs w:val="22"/>
        </w:rPr>
        <w:t xml:space="preserve">, </w:t>
      </w:r>
      <w:proofErr w:type="spellStart"/>
      <w:r w:rsidRPr="005235E7">
        <w:rPr>
          <w:sz w:val="22"/>
          <w:szCs w:val="22"/>
        </w:rPr>
        <w:t>administratia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publica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locala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prin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directiile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specialitate</w:t>
      </w:r>
      <w:proofErr w:type="spellEnd"/>
      <w:r w:rsidRPr="005235E7">
        <w:rPr>
          <w:sz w:val="22"/>
          <w:szCs w:val="22"/>
        </w:rPr>
        <w:t xml:space="preserve">, are </w:t>
      </w:r>
      <w:proofErr w:type="spellStart"/>
      <w:r w:rsidRPr="005235E7">
        <w:rPr>
          <w:sz w:val="22"/>
          <w:szCs w:val="22"/>
        </w:rPr>
        <w:t>responsabilitati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si</w:t>
      </w:r>
      <w:proofErr w:type="spellEnd"/>
      <w:r w:rsidRPr="005235E7">
        <w:rPr>
          <w:sz w:val="22"/>
          <w:szCs w:val="22"/>
        </w:rPr>
        <w:br/>
      </w:r>
      <w:proofErr w:type="spellStart"/>
      <w:r w:rsidRPr="005235E7">
        <w:rPr>
          <w:sz w:val="22"/>
          <w:szCs w:val="22"/>
        </w:rPr>
        <w:t>competente</w:t>
      </w:r>
      <w:proofErr w:type="spellEnd"/>
      <w:r w:rsidRPr="005235E7">
        <w:rPr>
          <w:sz w:val="22"/>
          <w:szCs w:val="22"/>
        </w:rPr>
        <w:t xml:space="preserve"> cu </w:t>
      </w:r>
      <w:proofErr w:type="spellStart"/>
      <w:r w:rsidRPr="005235E7">
        <w:rPr>
          <w:sz w:val="22"/>
          <w:szCs w:val="22"/>
        </w:rPr>
        <w:t>privire</w:t>
      </w:r>
      <w:proofErr w:type="spellEnd"/>
      <w:r w:rsidRPr="005235E7">
        <w:rPr>
          <w:sz w:val="22"/>
          <w:szCs w:val="22"/>
        </w:rPr>
        <w:t xml:space="preserve"> la </w:t>
      </w:r>
      <w:proofErr w:type="spellStart"/>
      <w:r w:rsidRPr="005235E7">
        <w:rPr>
          <w:sz w:val="22"/>
          <w:szCs w:val="22"/>
        </w:rPr>
        <w:t>asigurarea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unei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bune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gestionari</w:t>
      </w:r>
      <w:proofErr w:type="spellEnd"/>
      <w:r w:rsidRPr="005235E7">
        <w:rPr>
          <w:sz w:val="22"/>
          <w:szCs w:val="22"/>
        </w:rPr>
        <w:t xml:space="preserve"> a </w:t>
      </w:r>
      <w:proofErr w:type="spellStart"/>
      <w:r w:rsidRPr="005235E7">
        <w:rPr>
          <w:sz w:val="22"/>
          <w:szCs w:val="22"/>
        </w:rPr>
        <w:t>teritoriului</w:t>
      </w:r>
      <w:proofErr w:type="spellEnd"/>
      <w:r w:rsidRPr="005235E7">
        <w:rPr>
          <w:sz w:val="22"/>
          <w:szCs w:val="22"/>
        </w:rPr>
        <w:t xml:space="preserve"> general, </w:t>
      </w:r>
      <w:proofErr w:type="spellStart"/>
      <w:r w:rsidRPr="005235E7">
        <w:rPr>
          <w:sz w:val="22"/>
          <w:szCs w:val="22"/>
        </w:rPr>
        <w:t>dar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si</w:t>
      </w:r>
      <w:proofErr w:type="spellEnd"/>
      <w:r w:rsidRPr="005235E7">
        <w:rPr>
          <w:sz w:val="22"/>
          <w:szCs w:val="22"/>
        </w:rPr>
        <w:t xml:space="preserve"> cu </w:t>
      </w:r>
      <w:proofErr w:type="spellStart"/>
      <w:r w:rsidRPr="005235E7">
        <w:rPr>
          <w:sz w:val="22"/>
          <w:szCs w:val="22"/>
        </w:rPr>
        <w:t>privire</w:t>
      </w:r>
      <w:proofErr w:type="spellEnd"/>
      <w:r w:rsidRPr="005235E7">
        <w:rPr>
          <w:sz w:val="22"/>
          <w:szCs w:val="22"/>
        </w:rPr>
        <w:t xml:space="preserve"> la</w:t>
      </w:r>
      <w:r w:rsidRPr="005235E7">
        <w:rPr>
          <w:sz w:val="22"/>
          <w:szCs w:val="22"/>
        </w:rPr>
        <w:br/>
      </w:r>
      <w:proofErr w:type="spellStart"/>
      <w:r w:rsidRPr="005235E7">
        <w:rPr>
          <w:sz w:val="22"/>
          <w:szCs w:val="22"/>
        </w:rPr>
        <w:t>elaborarea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unei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strategii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dezvoltare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urbanistica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pe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termen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scurt</w:t>
      </w:r>
      <w:proofErr w:type="spellEnd"/>
      <w:r w:rsidRPr="005235E7">
        <w:rPr>
          <w:sz w:val="22"/>
          <w:szCs w:val="22"/>
        </w:rPr>
        <w:t xml:space="preserve">, </w:t>
      </w:r>
      <w:proofErr w:type="spellStart"/>
      <w:r w:rsidRPr="005235E7">
        <w:rPr>
          <w:sz w:val="22"/>
          <w:szCs w:val="22"/>
        </w:rPr>
        <w:t>mediu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si</w:t>
      </w:r>
      <w:proofErr w:type="spellEnd"/>
      <w:r w:rsidRPr="005235E7">
        <w:rPr>
          <w:sz w:val="22"/>
          <w:szCs w:val="22"/>
        </w:rPr>
        <w:t xml:space="preserve"> lung.</w:t>
      </w:r>
      <w:r w:rsidRPr="005235E7">
        <w:rPr>
          <w:sz w:val="22"/>
          <w:szCs w:val="22"/>
        </w:rPr>
        <w:br/>
        <w:t xml:space="preserve">          </w:t>
      </w:r>
      <w:proofErr w:type="spellStart"/>
      <w:r w:rsidRPr="005235E7">
        <w:rPr>
          <w:sz w:val="22"/>
          <w:szCs w:val="22"/>
        </w:rPr>
        <w:t>Unul</w:t>
      </w:r>
      <w:proofErr w:type="spellEnd"/>
      <w:r w:rsidRPr="005235E7">
        <w:rPr>
          <w:sz w:val="22"/>
          <w:szCs w:val="22"/>
        </w:rPr>
        <w:t xml:space="preserve"> din </w:t>
      </w:r>
      <w:proofErr w:type="spellStart"/>
      <w:r w:rsidRPr="005235E7">
        <w:rPr>
          <w:sz w:val="22"/>
          <w:szCs w:val="22"/>
        </w:rPr>
        <w:t>instrumentele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aflate</w:t>
      </w:r>
      <w:proofErr w:type="spellEnd"/>
      <w:r w:rsidRPr="005235E7">
        <w:rPr>
          <w:sz w:val="22"/>
          <w:szCs w:val="22"/>
        </w:rPr>
        <w:t xml:space="preserve"> la </w:t>
      </w:r>
      <w:proofErr w:type="spellStart"/>
      <w:r w:rsidRPr="005235E7">
        <w:rPr>
          <w:sz w:val="22"/>
          <w:szCs w:val="22"/>
        </w:rPr>
        <w:t>indemana</w:t>
      </w:r>
      <w:proofErr w:type="spellEnd"/>
      <w:r w:rsidRPr="005235E7">
        <w:rPr>
          <w:sz w:val="22"/>
          <w:szCs w:val="22"/>
        </w:rPr>
        <w:t xml:space="preserve"> UAT </w:t>
      </w:r>
      <w:proofErr w:type="spellStart"/>
      <w:r w:rsidRPr="005235E7">
        <w:rPr>
          <w:sz w:val="22"/>
          <w:szCs w:val="22"/>
        </w:rPr>
        <w:t>Comuna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Sâniob</w:t>
      </w:r>
      <w:proofErr w:type="spellEnd"/>
      <w:r w:rsidRPr="005235E7">
        <w:rPr>
          <w:sz w:val="22"/>
          <w:szCs w:val="22"/>
        </w:rPr>
        <w:t xml:space="preserve">, in </w:t>
      </w:r>
      <w:proofErr w:type="spellStart"/>
      <w:r w:rsidRPr="005235E7">
        <w:rPr>
          <w:sz w:val="22"/>
          <w:szCs w:val="22"/>
        </w:rPr>
        <w:t>scopul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asigurarii</w:t>
      </w:r>
      <w:proofErr w:type="spellEnd"/>
      <w:r w:rsidRPr="005235E7">
        <w:rPr>
          <w:sz w:val="22"/>
          <w:szCs w:val="22"/>
        </w:rPr>
        <w:br/>
      </w:r>
      <w:proofErr w:type="spellStart"/>
      <w:r w:rsidRPr="005235E7">
        <w:rPr>
          <w:sz w:val="22"/>
          <w:szCs w:val="22"/>
        </w:rPr>
        <w:t>unei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bune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gestionari</w:t>
      </w:r>
      <w:proofErr w:type="spellEnd"/>
      <w:r w:rsidRPr="005235E7">
        <w:rPr>
          <w:sz w:val="22"/>
          <w:szCs w:val="22"/>
        </w:rPr>
        <w:t xml:space="preserve"> a </w:t>
      </w:r>
      <w:proofErr w:type="spellStart"/>
      <w:r w:rsidRPr="005235E7">
        <w:rPr>
          <w:sz w:val="22"/>
          <w:szCs w:val="22"/>
        </w:rPr>
        <w:t>teritoriului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localitatii</w:t>
      </w:r>
      <w:proofErr w:type="spellEnd"/>
      <w:r w:rsidRPr="005235E7">
        <w:rPr>
          <w:sz w:val="22"/>
          <w:szCs w:val="22"/>
        </w:rPr>
        <w:t xml:space="preserve">, </w:t>
      </w:r>
      <w:proofErr w:type="spellStart"/>
      <w:r w:rsidRPr="005235E7">
        <w:rPr>
          <w:sz w:val="22"/>
          <w:szCs w:val="22"/>
        </w:rPr>
        <w:t>il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constituie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procedura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zonare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fiscala</w:t>
      </w:r>
      <w:proofErr w:type="spellEnd"/>
      <w:r w:rsidRPr="005235E7">
        <w:rPr>
          <w:sz w:val="22"/>
          <w:szCs w:val="22"/>
        </w:rPr>
        <w:t xml:space="preserve"> a</w:t>
      </w:r>
      <w:r w:rsidRPr="005235E7">
        <w:rPr>
          <w:sz w:val="22"/>
          <w:szCs w:val="22"/>
        </w:rPr>
        <w:br/>
      </w:r>
      <w:proofErr w:type="spellStart"/>
      <w:r w:rsidRPr="005235E7">
        <w:rPr>
          <w:sz w:val="22"/>
          <w:szCs w:val="22"/>
        </w:rPr>
        <w:t>teritoriului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administrativ</w:t>
      </w:r>
      <w:proofErr w:type="spellEnd"/>
      <w:r w:rsidRPr="005235E7">
        <w:rPr>
          <w:sz w:val="22"/>
          <w:szCs w:val="22"/>
        </w:rPr>
        <w:t xml:space="preserve">, </w:t>
      </w:r>
      <w:proofErr w:type="spellStart"/>
      <w:r w:rsidRPr="005235E7">
        <w:rPr>
          <w:sz w:val="22"/>
          <w:szCs w:val="22"/>
        </w:rPr>
        <w:t>reglementata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Legea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nr</w:t>
      </w:r>
      <w:proofErr w:type="spellEnd"/>
      <w:r w:rsidRPr="005235E7">
        <w:rPr>
          <w:sz w:val="22"/>
          <w:szCs w:val="22"/>
        </w:rPr>
        <w:t xml:space="preserve">. 227/2015 – </w:t>
      </w:r>
      <w:proofErr w:type="spellStart"/>
      <w:r w:rsidRPr="005235E7">
        <w:rPr>
          <w:sz w:val="22"/>
          <w:szCs w:val="22"/>
        </w:rPr>
        <w:t>Codul</w:t>
      </w:r>
      <w:proofErr w:type="spellEnd"/>
      <w:r w:rsidRPr="005235E7">
        <w:rPr>
          <w:sz w:val="22"/>
          <w:szCs w:val="22"/>
        </w:rPr>
        <w:t xml:space="preserve"> </w:t>
      </w:r>
      <w:proofErr w:type="gramStart"/>
      <w:r w:rsidRPr="005235E7">
        <w:rPr>
          <w:sz w:val="22"/>
          <w:szCs w:val="22"/>
        </w:rPr>
        <w:t>Fiscal ,</w:t>
      </w:r>
      <w:proofErr w:type="gram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procedura</w:t>
      </w:r>
      <w:proofErr w:type="spellEnd"/>
      <w:r w:rsidRPr="005235E7">
        <w:rPr>
          <w:sz w:val="22"/>
          <w:szCs w:val="22"/>
        </w:rPr>
        <w:t xml:space="preserve"> care</w:t>
      </w:r>
      <w:r w:rsidRPr="005235E7">
        <w:rPr>
          <w:sz w:val="22"/>
          <w:szCs w:val="22"/>
        </w:rPr>
        <w:br/>
      </w:r>
      <w:proofErr w:type="spellStart"/>
      <w:r w:rsidRPr="005235E7">
        <w:rPr>
          <w:sz w:val="22"/>
          <w:szCs w:val="22"/>
        </w:rPr>
        <w:t>contribuie</w:t>
      </w:r>
      <w:proofErr w:type="spellEnd"/>
      <w:r w:rsidRPr="005235E7">
        <w:rPr>
          <w:sz w:val="22"/>
          <w:szCs w:val="22"/>
        </w:rPr>
        <w:t xml:space="preserve"> indirect </w:t>
      </w:r>
      <w:proofErr w:type="spellStart"/>
      <w:r w:rsidRPr="005235E7">
        <w:rPr>
          <w:sz w:val="22"/>
          <w:szCs w:val="22"/>
        </w:rPr>
        <w:t>si</w:t>
      </w:r>
      <w:proofErr w:type="spellEnd"/>
      <w:r w:rsidRPr="005235E7">
        <w:rPr>
          <w:sz w:val="22"/>
          <w:szCs w:val="22"/>
        </w:rPr>
        <w:t xml:space="preserve"> la </w:t>
      </w:r>
      <w:proofErr w:type="spellStart"/>
      <w:r w:rsidRPr="005235E7">
        <w:rPr>
          <w:sz w:val="22"/>
          <w:szCs w:val="22"/>
        </w:rPr>
        <w:t>canalizarea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efortului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investitional</w:t>
      </w:r>
      <w:proofErr w:type="spellEnd"/>
      <w:r w:rsidRPr="005235E7">
        <w:rPr>
          <w:sz w:val="22"/>
          <w:szCs w:val="22"/>
        </w:rPr>
        <w:t xml:space="preserve"> in </w:t>
      </w:r>
      <w:proofErr w:type="spellStart"/>
      <w:r w:rsidRPr="005235E7">
        <w:rPr>
          <w:sz w:val="22"/>
          <w:szCs w:val="22"/>
        </w:rPr>
        <w:t>vederea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favorizarii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dinamismului</w:t>
      </w:r>
      <w:proofErr w:type="spellEnd"/>
      <w:r w:rsidRPr="005235E7">
        <w:rPr>
          <w:sz w:val="22"/>
          <w:szCs w:val="22"/>
        </w:rPr>
        <w:br/>
      </w:r>
      <w:proofErr w:type="spellStart"/>
      <w:r w:rsidRPr="005235E7">
        <w:rPr>
          <w:sz w:val="22"/>
          <w:szCs w:val="22"/>
        </w:rPr>
        <w:t>diferitelor</w:t>
      </w:r>
      <w:proofErr w:type="spellEnd"/>
      <w:r w:rsidRPr="005235E7">
        <w:rPr>
          <w:sz w:val="22"/>
          <w:szCs w:val="22"/>
        </w:rPr>
        <w:t xml:space="preserve"> zone urbane in </w:t>
      </w:r>
      <w:proofErr w:type="spellStart"/>
      <w:r w:rsidRPr="005235E7">
        <w:rPr>
          <w:sz w:val="22"/>
          <w:szCs w:val="22"/>
        </w:rPr>
        <w:t>acord</w:t>
      </w:r>
      <w:proofErr w:type="spellEnd"/>
      <w:r w:rsidRPr="005235E7">
        <w:rPr>
          <w:sz w:val="22"/>
          <w:szCs w:val="22"/>
        </w:rPr>
        <w:t xml:space="preserve"> cu </w:t>
      </w:r>
      <w:proofErr w:type="spellStart"/>
      <w:r w:rsidRPr="005235E7">
        <w:rPr>
          <w:sz w:val="22"/>
          <w:szCs w:val="22"/>
        </w:rPr>
        <w:t>strategia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generala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dezvoltare</w:t>
      </w:r>
      <w:proofErr w:type="spellEnd"/>
      <w:r w:rsidRPr="005235E7">
        <w:rPr>
          <w:sz w:val="22"/>
          <w:szCs w:val="22"/>
        </w:rPr>
        <w:t>.</w:t>
      </w:r>
      <w:r w:rsidRPr="005235E7">
        <w:rPr>
          <w:sz w:val="22"/>
          <w:szCs w:val="22"/>
        </w:rPr>
        <w:br/>
        <w:t xml:space="preserve">          Conform </w:t>
      </w:r>
      <w:proofErr w:type="spellStart"/>
      <w:r w:rsidRPr="005235E7">
        <w:rPr>
          <w:sz w:val="22"/>
          <w:szCs w:val="22"/>
        </w:rPr>
        <w:t>Noului</w:t>
      </w:r>
      <w:proofErr w:type="spellEnd"/>
      <w:r w:rsidRPr="005235E7">
        <w:rPr>
          <w:sz w:val="22"/>
          <w:szCs w:val="22"/>
        </w:rPr>
        <w:t xml:space="preserve"> Cod Fiscal, </w:t>
      </w:r>
      <w:proofErr w:type="spellStart"/>
      <w:r w:rsidRPr="005235E7">
        <w:rPr>
          <w:sz w:val="22"/>
          <w:szCs w:val="22"/>
        </w:rPr>
        <w:t>aprobat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prin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Legea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nr</w:t>
      </w:r>
      <w:proofErr w:type="spellEnd"/>
      <w:r w:rsidRPr="005235E7">
        <w:rPr>
          <w:sz w:val="22"/>
          <w:szCs w:val="22"/>
        </w:rPr>
        <w:t xml:space="preserve">. 227/2015, </w:t>
      </w:r>
      <w:proofErr w:type="spellStart"/>
      <w:r w:rsidRPr="005235E7">
        <w:rPr>
          <w:sz w:val="22"/>
          <w:szCs w:val="22"/>
        </w:rPr>
        <w:t>impozitul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pe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teren</w:t>
      </w:r>
      <w:proofErr w:type="spellEnd"/>
      <w:r w:rsidRPr="005235E7">
        <w:rPr>
          <w:sz w:val="22"/>
          <w:szCs w:val="22"/>
        </w:rPr>
        <w:t xml:space="preserve"> se</w:t>
      </w:r>
      <w:r w:rsidRPr="005235E7">
        <w:rPr>
          <w:sz w:val="22"/>
          <w:szCs w:val="22"/>
        </w:rPr>
        <w:br/>
      </w:r>
      <w:proofErr w:type="spellStart"/>
      <w:r w:rsidRPr="005235E7">
        <w:rPr>
          <w:sz w:val="22"/>
          <w:szCs w:val="22"/>
        </w:rPr>
        <w:t>stabileste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anual</w:t>
      </w:r>
      <w:proofErr w:type="spellEnd"/>
      <w:r w:rsidRPr="005235E7">
        <w:rPr>
          <w:sz w:val="22"/>
          <w:szCs w:val="22"/>
        </w:rPr>
        <w:t xml:space="preserve">, in </w:t>
      </w:r>
      <w:proofErr w:type="spellStart"/>
      <w:r w:rsidRPr="005235E7">
        <w:rPr>
          <w:sz w:val="22"/>
          <w:szCs w:val="22"/>
        </w:rPr>
        <w:t>suma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fixa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pe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metru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patrat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teren</w:t>
      </w:r>
      <w:proofErr w:type="spellEnd"/>
      <w:r w:rsidRPr="005235E7">
        <w:rPr>
          <w:sz w:val="22"/>
          <w:szCs w:val="22"/>
        </w:rPr>
        <w:t xml:space="preserve">, in mod </w:t>
      </w:r>
      <w:proofErr w:type="spellStart"/>
      <w:r w:rsidRPr="005235E7">
        <w:rPr>
          <w:sz w:val="22"/>
          <w:szCs w:val="22"/>
        </w:rPr>
        <w:t>diferentiat</w:t>
      </w:r>
      <w:proofErr w:type="spellEnd"/>
      <w:r w:rsidRPr="005235E7">
        <w:rPr>
          <w:sz w:val="22"/>
          <w:szCs w:val="22"/>
        </w:rPr>
        <w:t xml:space="preserve">, in </w:t>
      </w:r>
      <w:proofErr w:type="spellStart"/>
      <w:r w:rsidRPr="005235E7">
        <w:rPr>
          <w:sz w:val="22"/>
          <w:szCs w:val="22"/>
        </w:rPr>
        <w:t>intravilanul</w:t>
      </w:r>
      <w:proofErr w:type="spellEnd"/>
      <w:r w:rsidRPr="005235E7">
        <w:rPr>
          <w:sz w:val="22"/>
          <w:szCs w:val="22"/>
        </w:rPr>
        <w:br/>
      </w:r>
      <w:proofErr w:type="spellStart"/>
      <w:r w:rsidRPr="005235E7">
        <w:rPr>
          <w:sz w:val="22"/>
          <w:szCs w:val="22"/>
        </w:rPr>
        <w:t>localitatilor</w:t>
      </w:r>
      <w:proofErr w:type="spellEnd"/>
      <w:r w:rsidRPr="005235E7">
        <w:rPr>
          <w:sz w:val="22"/>
          <w:szCs w:val="22"/>
        </w:rPr>
        <w:t xml:space="preserve">, </w:t>
      </w:r>
      <w:proofErr w:type="spellStart"/>
      <w:r w:rsidRPr="005235E7">
        <w:rPr>
          <w:sz w:val="22"/>
          <w:szCs w:val="22"/>
        </w:rPr>
        <w:t>pe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ranguri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categorii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folosinta</w:t>
      </w:r>
      <w:proofErr w:type="spellEnd"/>
      <w:r w:rsidRPr="005235E7">
        <w:rPr>
          <w:sz w:val="22"/>
          <w:szCs w:val="22"/>
        </w:rPr>
        <w:t xml:space="preserve"> a </w:t>
      </w:r>
      <w:proofErr w:type="spellStart"/>
      <w:r w:rsidRPr="005235E7">
        <w:rPr>
          <w:sz w:val="22"/>
          <w:szCs w:val="22"/>
        </w:rPr>
        <w:t>terenurilor</w:t>
      </w:r>
      <w:proofErr w:type="spellEnd"/>
      <w:r w:rsidRPr="005235E7">
        <w:rPr>
          <w:sz w:val="22"/>
          <w:szCs w:val="22"/>
        </w:rPr>
        <w:t xml:space="preserve">, </w:t>
      </w:r>
      <w:proofErr w:type="spellStart"/>
      <w:r w:rsidRPr="005235E7">
        <w:rPr>
          <w:sz w:val="22"/>
          <w:szCs w:val="22"/>
        </w:rPr>
        <w:t>pe</w:t>
      </w:r>
      <w:proofErr w:type="spellEnd"/>
      <w:r w:rsidRPr="005235E7">
        <w:rPr>
          <w:sz w:val="22"/>
          <w:szCs w:val="22"/>
        </w:rPr>
        <w:t xml:space="preserve"> zone.</w:t>
      </w:r>
      <w:r w:rsidRPr="005235E7">
        <w:rPr>
          <w:sz w:val="22"/>
          <w:szCs w:val="22"/>
        </w:rPr>
        <w:br/>
        <w:t xml:space="preserve">           </w:t>
      </w:r>
      <w:proofErr w:type="spellStart"/>
      <w:r w:rsidRPr="005235E7">
        <w:rPr>
          <w:sz w:val="22"/>
          <w:szCs w:val="22"/>
        </w:rPr>
        <w:t>Asadar</w:t>
      </w:r>
      <w:proofErr w:type="spellEnd"/>
      <w:r w:rsidRPr="005235E7">
        <w:rPr>
          <w:sz w:val="22"/>
          <w:szCs w:val="22"/>
        </w:rPr>
        <w:t xml:space="preserve">, </w:t>
      </w:r>
      <w:proofErr w:type="spellStart"/>
      <w:r w:rsidRPr="005235E7">
        <w:rPr>
          <w:sz w:val="22"/>
          <w:szCs w:val="22"/>
        </w:rPr>
        <w:t>procedura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zonare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fiscala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reprezinta</w:t>
      </w:r>
      <w:proofErr w:type="spellEnd"/>
      <w:r w:rsidRPr="005235E7">
        <w:rPr>
          <w:sz w:val="22"/>
          <w:szCs w:val="22"/>
        </w:rPr>
        <w:t xml:space="preserve">, </w:t>
      </w:r>
      <w:proofErr w:type="spellStart"/>
      <w:r w:rsidRPr="005235E7">
        <w:rPr>
          <w:sz w:val="22"/>
          <w:szCs w:val="22"/>
        </w:rPr>
        <w:t>simultan</w:t>
      </w:r>
      <w:proofErr w:type="spellEnd"/>
      <w:r w:rsidRPr="005235E7">
        <w:rPr>
          <w:sz w:val="22"/>
          <w:szCs w:val="22"/>
        </w:rPr>
        <w:t xml:space="preserve">, </w:t>
      </w:r>
      <w:proofErr w:type="spellStart"/>
      <w:r w:rsidRPr="005235E7">
        <w:rPr>
          <w:sz w:val="22"/>
          <w:szCs w:val="22"/>
        </w:rPr>
        <w:t>atat</w:t>
      </w:r>
      <w:proofErr w:type="spellEnd"/>
      <w:r w:rsidRPr="005235E7">
        <w:rPr>
          <w:sz w:val="22"/>
          <w:szCs w:val="22"/>
        </w:rPr>
        <w:t xml:space="preserve"> o </w:t>
      </w:r>
      <w:proofErr w:type="spellStart"/>
      <w:r w:rsidRPr="005235E7">
        <w:rPr>
          <w:sz w:val="22"/>
          <w:szCs w:val="22"/>
        </w:rPr>
        <w:t>consecinta</w:t>
      </w:r>
      <w:proofErr w:type="spellEnd"/>
      <w:r w:rsidRPr="005235E7">
        <w:rPr>
          <w:sz w:val="22"/>
          <w:szCs w:val="22"/>
        </w:rPr>
        <w:t xml:space="preserve"> a</w:t>
      </w:r>
      <w:r w:rsidRPr="005235E7">
        <w:rPr>
          <w:sz w:val="22"/>
          <w:szCs w:val="22"/>
        </w:rPr>
        <w:br/>
      </w:r>
      <w:proofErr w:type="spellStart"/>
      <w:r w:rsidRPr="005235E7">
        <w:rPr>
          <w:sz w:val="22"/>
          <w:szCs w:val="22"/>
        </w:rPr>
        <w:t>documentatiilor</w:t>
      </w:r>
      <w:proofErr w:type="spellEnd"/>
      <w:r w:rsidRPr="005235E7">
        <w:rPr>
          <w:sz w:val="22"/>
          <w:szCs w:val="22"/>
        </w:rPr>
        <w:t xml:space="preserve"> de urbanism </w:t>
      </w:r>
      <w:proofErr w:type="spellStart"/>
      <w:r w:rsidRPr="005235E7">
        <w:rPr>
          <w:sz w:val="22"/>
          <w:szCs w:val="22"/>
        </w:rPr>
        <w:t>si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amenajarea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teritoriului</w:t>
      </w:r>
      <w:proofErr w:type="spellEnd"/>
      <w:r w:rsidRPr="005235E7">
        <w:rPr>
          <w:sz w:val="22"/>
          <w:szCs w:val="22"/>
        </w:rPr>
        <w:t xml:space="preserve">, cat </w:t>
      </w:r>
      <w:proofErr w:type="spellStart"/>
      <w:r w:rsidRPr="005235E7">
        <w:rPr>
          <w:sz w:val="22"/>
          <w:szCs w:val="22"/>
        </w:rPr>
        <w:t>si</w:t>
      </w:r>
      <w:proofErr w:type="spellEnd"/>
      <w:r w:rsidRPr="005235E7">
        <w:rPr>
          <w:sz w:val="22"/>
          <w:szCs w:val="22"/>
        </w:rPr>
        <w:t xml:space="preserve"> un factor </w:t>
      </w:r>
      <w:proofErr w:type="spellStart"/>
      <w:r w:rsidRPr="005235E7">
        <w:rPr>
          <w:sz w:val="22"/>
          <w:szCs w:val="22"/>
        </w:rPr>
        <w:t>declansator</w:t>
      </w:r>
      <w:proofErr w:type="spellEnd"/>
      <w:r w:rsidRPr="005235E7">
        <w:rPr>
          <w:sz w:val="22"/>
          <w:szCs w:val="22"/>
        </w:rPr>
        <w:t xml:space="preserve"> al </w:t>
      </w:r>
      <w:proofErr w:type="spellStart"/>
      <w:r w:rsidRPr="005235E7">
        <w:rPr>
          <w:sz w:val="22"/>
          <w:szCs w:val="22"/>
        </w:rPr>
        <w:t>dezvoltarii</w:t>
      </w:r>
      <w:proofErr w:type="spellEnd"/>
      <w:r w:rsidRPr="005235E7">
        <w:rPr>
          <w:sz w:val="22"/>
          <w:szCs w:val="22"/>
        </w:rPr>
        <w:br/>
        <w:t xml:space="preserve">locale, din </w:t>
      </w:r>
      <w:proofErr w:type="spellStart"/>
      <w:r w:rsidRPr="005235E7">
        <w:rPr>
          <w:sz w:val="22"/>
          <w:szCs w:val="22"/>
        </w:rPr>
        <w:t>acest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motiv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coordonarea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actiunii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reglementare</w:t>
      </w:r>
      <w:proofErr w:type="spellEnd"/>
      <w:r w:rsidRPr="005235E7">
        <w:rPr>
          <w:sz w:val="22"/>
          <w:szCs w:val="22"/>
        </w:rPr>
        <w:t xml:space="preserve"> a </w:t>
      </w:r>
      <w:proofErr w:type="spellStart"/>
      <w:r w:rsidRPr="005235E7">
        <w:rPr>
          <w:sz w:val="22"/>
          <w:szCs w:val="22"/>
        </w:rPr>
        <w:t>zonificarii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fiscale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trebuie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sa</w:t>
      </w:r>
      <w:proofErr w:type="spellEnd"/>
      <w:r w:rsidRPr="005235E7">
        <w:rPr>
          <w:sz w:val="22"/>
          <w:szCs w:val="22"/>
        </w:rPr>
        <w:br/>
      </w:r>
      <w:proofErr w:type="spellStart"/>
      <w:r w:rsidRPr="005235E7">
        <w:rPr>
          <w:sz w:val="22"/>
          <w:szCs w:val="22"/>
        </w:rPr>
        <w:t>produca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efecte</w:t>
      </w:r>
      <w:proofErr w:type="spellEnd"/>
      <w:r w:rsidRPr="005235E7">
        <w:rPr>
          <w:sz w:val="22"/>
          <w:szCs w:val="22"/>
        </w:rPr>
        <w:t xml:space="preserve"> benefice </w:t>
      </w:r>
      <w:proofErr w:type="spellStart"/>
      <w:r w:rsidRPr="005235E7">
        <w:rPr>
          <w:sz w:val="22"/>
          <w:szCs w:val="22"/>
        </w:rPr>
        <w:t>asupra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intregului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teritoriu</w:t>
      </w:r>
      <w:proofErr w:type="spellEnd"/>
      <w:r w:rsidRPr="005235E7">
        <w:rPr>
          <w:sz w:val="22"/>
          <w:szCs w:val="22"/>
        </w:rPr>
        <w:t xml:space="preserve"> al </w:t>
      </w:r>
      <w:proofErr w:type="spellStart"/>
      <w:r w:rsidRPr="005235E7">
        <w:rPr>
          <w:sz w:val="22"/>
          <w:szCs w:val="22"/>
        </w:rPr>
        <w:t>Comunei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Sâniob</w:t>
      </w:r>
      <w:proofErr w:type="spellEnd"/>
      <w:r w:rsidRPr="005235E7">
        <w:rPr>
          <w:sz w:val="22"/>
          <w:szCs w:val="22"/>
        </w:rPr>
        <w:t>.</w:t>
      </w:r>
      <w:r w:rsidRPr="005235E7">
        <w:rPr>
          <w:sz w:val="22"/>
          <w:szCs w:val="22"/>
        </w:rPr>
        <w:br/>
        <w:t xml:space="preserve">        Conform art. 453 lit. </w:t>
      </w:r>
      <w:proofErr w:type="spellStart"/>
      <w:r w:rsidRPr="005235E7">
        <w:rPr>
          <w:sz w:val="22"/>
          <w:szCs w:val="22"/>
        </w:rPr>
        <w:t>i</w:t>
      </w:r>
      <w:proofErr w:type="spellEnd"/>
      <w:r w:rsidRPr="005235E7">
        <w:rPr>
          <w:sz w:val="22"/>
          <w:szCs w:val="22"/>
        </w:rPr>
        <w:t xml:space="preserve">) </w:t>
      </w:r>
      <w:proofErr w:type="gramStart"/>
      <w:r w:rsidRPr="005235E7">
        <w:rPr>
          <w:sz w:val="22"/>
          <w:szCs w:val="22"/>
        </w:rPr>
        <w:t>din</w:t>
      </w:r>
      <w:proofErr w:type="gram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Legea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nr</w:t>
      </w:r>
      <w:proofErr w:type="spellEnd"/>
      <w:r w:rsidRPr="005235E7">
        <w:rPr>
          <w:sz w:val="22"/>
          <w:szCs w:val="22"/>
        </w:rPr>
        <w:t>. 227/2015 “</w:t>
      </w:r>
      <w:proofErr w:type="spellStart"/>
      <w:r w:rsidRPr="005235E7">
        <w:rPr>
          <w:sz w:val="22"/>
          <w:szCs w:val="22"/>
        </w:rPr>
        <w:t>expresiile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mai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jos</w:t>
      </w:r>
      <w:proofErr w:type="spellEnd"/>
      <w:r w:rsidRPr="005235E7">
        <w:rPr>
          <w:sz w:val="22"/>
          <w:szCs w:val="22"/>
        </w:rPr>
        <w:t xml:space="preserve"> au </w:t>
      </w:r>
      <w:proofErr w:type="spellStart"/>
      <w:r w:rsidRPr="005235E7">
        <w:rPr>
          <w:sz w:val="22"/>
          <w:szCs w:val="22"/>
        </w:rPr>
        <w:t>urmatoarele</w:t>
      </w:r>
      <w:proofErr w:type="spellEnd"/>
      <w:r w:rsidRPr="005235E7">
        <w:rPr>
          <w:sz w:val="22"/>
          <w:szCs w:val="22"/>
        </w:rPr>
        <w:br/>
      </w:r>
      <w:proofErr w:type="spellStart"/>
      <w:r w:rsidRPr="005235E7">
        <w:rPr>
          <w:sz w:val="22"/>
          <w:szCs w:val="22"/>
        </w:rPr>
        <w:t>semnificatii</w:t>
      </w:r>
      <w:proofErr w:type="spellEnd"/>
      <w:r w:rsidRPr="005235E7">
        <w:rPr>
          <w:sz w:val="22"/>
          <w:szCs w:val="22"/>
        </w:rPr>
        <w:t xml:space="preserve">: .......zone din </w:t>
      </w:r>
      <w:proofErr w:type="spellStart"/>
      <w:r w:rsidRPr="005235E7">
        <w:rPr>
          <w:sz w:val="22"/>
          <w:szCs w:val="22"/>
        </w:rPr>
        <w:t>cadrul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localitatii</w:t>
      </w:r>
      <w:proofErr w:type="spellEnd"/>
      <w:r w:rsidRPr="005235E7">
        <w:rPr>
          <w:sz w:val="22"/>
          <w:szCs w:val="22"/>
        </w:rPr>
        <w:t xml:space="preserve"> – zone </w:t>
      </w:r>
      <w:proofErr w:type="spellStart"/>
      <w:r w:rsidRPr="005235E7">
        <w:rPr>
          <w:sz w:val="22"/>
          <w:szCs w:val="22"/>
        </w:rPr>
        <w:t>stabilite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consiliul</w:t>
      </w:r>
      <w:proofErr w:type="spellEnd"/>
      <w:r w:rsidRPr="005235E7">
        <w:rPr>
          <w:sz w:val="22"/>
          <w:szCs w:val="22"/>
        </w:rPr>
        <w:t xml:space="preserve"> local, in </w:t>
      </w:r>
      <w:proofErr w:type="spellStart"/>
      <w:r w:rsidRPr="005235E7">
        <w:rPr>
          <w:sz w:val="22"/>
          <w:szCs w:val="22"/>
        </w:rPr>
        <w:t>functie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pozitia</w:t>
      </w:r>
      <w:proofErr w:type="spellEnd"/>
      <w:r w:rsidRPr="005235E7">
        <w:rPr>
          <w:sz w:val="22"/>
          <w:szCs w:val="22"/>
        </w:rPr>
        <w:br/>
      </w:r>
      <w:proofErr w:type="spellStart"/>
      <w:r w:rsidRPr="005235E7">
        <w:rPr>
          <w:sz w:val="22"/>
          <w:szCs w:val="22"/>
        </w:rPr>
        <w:t>terenului</w:t>
      </w:r>
      <w:proofErr w:type="spellEnd"/>
      <w:r w:rsidRPr="005235E7">
        <w:rPr>
          <w:sz w:val="22"/>
          <w:szCs w:val="22"/>
        </w:rPr>
        <w:t xml:space="preserve"> fata de </w:t>
      </w:r>
      <w:proofErr w:type="spellStart"/>
      <w:r w:rsidRPr="005235E7">
        <w:rPr>
          <w:sz w:val="22"/>
          <w:szCs w:val="22"/>
        </w:rPr>
        <w:t>centrul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localitatii</w:t>
      </w:r>
      <w:proofErr w:type="spellEnd"/>
      <w:r w:rsidRPr="005235E7">
        <w:rPr>
          <w:sz w:val="22"/>
          <w:szCs w:val="22"/>
        </w:rPr>
        <w:t xml:space="preserve">, de </w:t>
      </w:r>
      <w:proofErr w:type="spellStart"/>
      <w:r w:rsidRPr="005235E7">
        <w:rPr>
          <w:sz w:val="22"/>
          <w:szCs w:val="22"/>
        </w:rPr>
        <w:t>retelele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edilitare</w:t>
      </w:r>
      <w:proofErr w:type="spellEnd"/>
      <w:r w:rsidRPr="005235E7">
        <w:rPr>
          <w:sz w:val="22"/>
          <w:szCs w:val="22"/>
        </w:rPr>
        <w:t xml:space="preserve">, </w:t>
      </w:r>
      <w:proofErr w:type="spellStart"/>
      <w:r w:rsidRPr="005235E7">
        <w:rPr>
          <w:sz w:val="22"/>
          <w:szCs w:val="22"/>
        </w:rPr>
        <w:t>precum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si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alte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elemente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specifice</w:t>
      </w:r>
      <w:proofErr w:type="spellEnd"/>
      <w:r w:rsidRPr="005235E7">
        <w:rPr>
          <w:sz w:val="22"/>
          <w:szCs w:val="22"/>
        </w:rPr>
        <w:br/>
      </w:r>
      <w:proofErr w:type="spellStart"/>
      <w:r w:rsidRPr="005235E7">
        <w:rPr>
          <w:sz w:val="22"/>
          <w:szCs w:val="22"/>
        </w:rPr>
        <w:t>fiecarei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unitati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administrativ-teritoriale</w:t>
      </w:r>
      <w:proofErr w:type="spellEnd"/>
      <w:r w:rsidRPr="005235E7">
        <w:rPr>
          <w:sz w:val="22"/>
          <w:szCs w:val="22"/>
        </w:rPr>
        <w:t xml:space="preserve">, conform </w:t>
      </w:r>
      <w:proofErr w:type="spellStart"/>
      <w:r w:rsidRPr="005235E7">
        <w:rPr>
          <w:sz w:val="22"/>
          <w:szCs w:val="22"/>
        </w:rPr>
        <w:t>documentatiilor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amenajare</w:t>
      </w:r>
      <w:proofErr w:type="spellEnd"/>
      <w:r w:rsidRPr="005235E7">
        <w:rPr>
          <w:sz w:val="22"/>
          <w:szCs w:val="22"/>
        </w:rPr>
        <w:t xml:space="preserve"> a </w:t>
      </w:r>
      <w:proofErr w:type="spellStart"/>
      <w:r w:rsidRPr="005235E7">
        <w:rPr>
          <w:sz w:val="22"/>
          <w:szCs w:val="22"/>
        </w:rPr>
        <w:t>teritoriului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si</w:t>
      </w:r>
      <w:proofErr w:type="spellEnd"/>
      <w:r w:rsidRPr="005235E7">
        <w:rPr>
          <w:sz w:val="22"/>
          <w:szCs w:val="22"/>
        </w:rPr>
        <w:br/>
        <w:t xml:space="preserve">de urbanism, </w:t>
      </w:r>
      <w:proofErr w:type="spellStart"/>
      <w:r w:rsidRPr="005235E7">
        <w:rPr>
          <w:sz w:val="22"/>
          <w:szCs w:val="22"/>
        </w:rPr>
        <w:t>registrelor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agricole</w:t>
      </w:r>
      <w:proofErr w:type="spellEnd"/>
      <w:r w:rsidRPr="005235E7">
        <w:rPr>
          <w:sz w:val="22"/>
          <w:szCs w:val="22"/>
        </w:rPr>
        <w:t xml:space="preserve">, </w:t>
      </w:r>
      <w:proofErr w:type="spellStart"/>
      <w:r w:rsidRPr="005235E7">
        <w:rPr>
          <w:sz w:val="22"/>
          <w:szCs w:val="22"/>
        </w:rPr>
        <w:t>evidentelor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specifice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cadastrului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imobiliar-edilitar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sau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altor</w:t>
      </w:r>
      <w:proofErr w:type="spellEnd"/>
      <w:r w:rsidRPr="005235E7">
        <w:rPr>
          <w:sz w:val="22"/>
          <w:szCs w:val="22"/>
        </w:rPr>
        <w:br/>
      </w:r>
      <w:proofErr w:type="spellStart"/>
      <w:r w:rsidRPr="005235E7">
        <w:rPr>
          <w:sz w:val="22"/>
          <w:szCs w:val="22"/>
        </w:rPr>
        <w:t>evidente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agricole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sau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cadastrale</w:t>
      </w:r>
      <w:proofErr w:type="spellEnd"/>
      <w:r w:rsidRPr="005235E7">
        <w:rPr>
          <w:sz w:val="22"/>
          <w:szCs w:val="22"/>
        </w:rPr>
        <w:t xml:space="preserve"> care pot </w:t>
      </w:r>
      <w:proofErr w:type="spellStart"/>
      <w:r w:rsidRPr="005235E7">
        <w:rPr>
          <w:sz w:val="22"/>
          <w:szCs w:val="22"/>
        </w:rPr>
        <w:t>afecta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valoarea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terenului</w:t>
      </w:r>
      <w:proofErr w:type="spellEnd"/>
      <w:r w:rsidRPr="005235E7">
        <w:rPr>
          <w:sz w:val="22"/>
          <w:szCs w:val="22"/>
        </w:rPr>
        <w:t>.”</w:t>
      </w:r>
      <w:r w:rsidRPr="005235E7">
        <w:rPr>
          <w:sz w:val="22"/>
          <w:szCs w:val="22"/>
        </w:rPr>
        <w:br/>
        <w:t xml:space="preserve">          La </w:t>
      </w:r>
      <w:proofErr w:type="spellStart"/>
      <w:r w:rsidRPr="005235E7">
        <w:rPr>
          <w:sz w:val="22"/>
          <w:szCs w:val="22"/>
        </w:rPr>
        <w:t>definirea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delimitarea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zonelor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fiscale</w:t>
      </w:r>
      <w:proofErr w:type="spellEnd"/>
      <w:r w:rsidRPr="005235E7">
        <w:rPr>
          <w:sz w:val="22"/>
          <w:szCs w:val="22"/>
        </w:rPr>
        <w:t xml:space="preserve"> in </w:t>
      </w:r>
      <w:proofErr w:type="spellStart"/>
      <w:r w:rsidRPr="005235E7">
        <w:rPr>
          <w:sz w:val="22"/>
          <w:szCs w:val="22"/>
        </w:rPr>
        <w:t>teritoriul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administrativ</w:t>
      </w:r>
      <w:proofErr w:type="spellEnd"/>
      <w:r w:rsidRPr="005235E7">
        <w:rPr>
          <w:sz w:val="22"/>
          <w:szCs w:val="22"/>
        </w:rPr>
        <w:t xml:space="preserve"> al </w:t>
      </w:r>
      <w:proofErr w:type="spellStart"/>
      <w:r w:rsidRPr="005235E7">
        <w:rPr>
          <w:sz w:val="22"/>
          <w:szCs w:val="22"/>
        </w:rPr>
        <w:t>Comunei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Sâniob</w:t>
      </w:r>
      <w:proofErr w:type="spellEnd"/>
      <w:r w:rsidRPr="005235E7">
        <w:rPr>
          <w:sz w:val="22"/>
          <w:szCs w:val="22"/>
        </w:rPr>
        <w:t>,</w:t>
      </w:r>
      <w:r w:rsidRPr="005235E7">
        <w:rPr>
          <w:sz w:val="22"/>
          <w:szCs w:val="22"/>
        </w:rPr>
        <w:br/>
      </w:r>
      <w:proofErr w:type="spellStart"/>
      <w:r w:rsidRPr="005235E7">
        <w:rPr>
          <w:sz w:val="22"/>
          <w:szCs w:val="22"/>
        </w:rPr>
        <w:t>atat</w:t>
      </w:r>
      <w:proofErr w:type="spellEnd"/>
      <w:r w:rsidRPr="005235E7">
        <w:rPr>
          <w:sz w:val="22"/>
          <w:szCs w:val="22"/>
        </w:rPr>
        <w:t xml:space="preserve"> in </w:t>
      </w:r>
      <w:proofErr w:type="spellStart"/>
      <w:r w:rsidRPr="005235E7">
        <w:rPr>
          <w:sz w:val="22"/>
          <w:szCs w:val="22"/>
        </w:rPr>
        <w:t>cazul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celui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intravilan</w:t>
      </w:r>
      <w:proofErr w:type="spellEnd"/>
      <w:r w:rsidRPr="005235E7">
        <w:rPr>
          <w:sz w:val="22"/>
          <w:szCs w:val="22"/>
        </w:rPr>
        <w:t xml:space="preserve">, cat </w:t>
      </w:r>
      <w:proofErr w:type="spellStart"/>
      <w:r w:rsidRPr="005235E7">
        <w:rPr>
          <w:sz w:val="22"/>
          <w:szCs w:val="22"/>
        </w:rPr>
        <w:t>si</w:t>
      </w:r>
      <w:proofErr w:type="spellEnd"/>
      <w:r w:rsidRPr="005235E7">
        <w:rPr>
          <w:sz w:val="22"/>
          <w:szCs w:val="22"/>
        </w:rPr>
        <w:t xml:space="preserve"> al </w:t>
      </w:r>
      <w:proofErr w:type="spellStart"/>
      <w:r w:rsidRPr="005235E7">
        <w:rPr>
          <w:sz w:val="22"/>
          <w:szCs w:val="22"/>
        </w:rPr>
        <w:t>celui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extravilan</w:t>
      </w:r>
      <w:proofErr w:type="spellEnd"/>
      <w:r w:rsidRPr="005235E7">
        <w:rPr>
          <w:sz w:val="22"/>
          <w:szCs w:val="22"/>
        </w:rPr>
        <w:t xml:space="preserve">, s-a </w:t>
      </w:r>
      <w:proofErr w:type="spellStart"/>
      <w:r w:rsidRPr="005235E7">
        <w:rPr>
          <w:sz w:val="22"/>
          <w:szCs w:val="22"/>
        </w:rPr>
        <w:t>utilizat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structurarea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relationarea</w:t>
      </w:r>
      <w:proofErr w:type="spellEnd"/>
      <w:r w:rsidRPr="005235E7">
        <w:rPr>
          <w:sz w:val="22"/>
          <w:szCs w:val="22"/>
        </w:rPr>
        <w:br/>
      </w:r>
      <w:proofErr w:type="spellStart"/>
      <w:r w:rsidRPr="005235E7">
        <w:rPr>
          <w:sz w:val="22"/>
          <w:szCs w:val="22"/>
        </w:rPr>
        <w:t>datelor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relevante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pentru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formularea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politicilor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rurale</w:t>
      </w:r>
      <w:proofErr w:type="spellEnd"/>
      <w:r w:rsidRPr="005235E7">
        <w:rPr>
          <w:sz w:val="22"/>
          <w:szCs w:val="22"/>
        </w:rPr>
        <w:t xml:space="preserve"> din </w:t>
      </w:r>
      <w:proofErr w:type="spellStart"/>
      <w:r w:rsidRPr="005235E7">
        <w:rPr>
          <w:sz w:val="22"/>
          <w:szCs w:val="22"/>
        </w:rPr>
        <w:t>teritoriul</w:t>
      </w:r>
      <w:proofErr w:type="spellEnd"/>
      <w:r w:rsidRPr="005235E7">
        <w:rPr>
          <w:sz w:val="22"/>
          <w:szCs w:val="22"/>
        </w:rPr>
        <w:t xml:space="preserve"> local, </w:t>
      </w:r>
      <w:proofErr w:type="spellStart"/>
      <w:r w:rsidRPr="005235E7">
        <w:rPr>
          <w:sz w:val="22"/>
          <w:szCs w:val="22"/>
        </w:rPr>
        <w:t>dupa</w:t>
      </w:r>
      <w:proofErr w:type="spellEnd"/>
      <w:r w:rsidRPr="005235E7">
        <w:rPr>
          <w:sz w:val="22"/>
          <w:szCs w:val="22"/>
        </w:rPr>
        <w:t xml:space="preserve"> cum </w:t>
      </w:r>
      <w:proofErr w:type="spellStart"/>
      <w:r w:rsidRPr="005235E7">
        <w:rPr>
          <w:sz w:val="22"/>
          <w:szCs w:val="22"/>
        </w:rPr>
        <w:t>urmeaza</w:t>
      </w:r>
      <w:proofErr w:type="spellEnd"/>
      <w:r w:rsidRPr="005235E7">
        <w:rPr>
          <w:sz w:val="22"/>
          <w:szCs w:val="22"/>
        </w:rPr>
        <w:t>:</w:t>
      </w:r>
      <w:r w:rsidRPr="005235E7">
        <w:rPr>
          <w:sz w:val="22"/>
          <w:szCs w:val="22"/>
        </w:rPr>
        <w:br/>
      </w:r>
      <w:proofErr w:type="spellStart"/>
      <w:r w:rsidRPr="005235E7">
        <w:rPr>
          <w:sz w:val="22"/>
          <w:szCs w:val="22"/>
        </w:rPr>
        <w:t>politica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terenuri</w:t>
      </w:r>
      <w:proofErr w:type="spellEnd"/>
      <w:r w:rsidRPr="005235E7">
        <w:rPr>
          <w:sz w:val="22"/>
          <w:szCs w:val="22"/>
        </w:rPr>
        <w:t xml:space="preserve">, </w:t>
      </w:r>
      <w:proofErr w:type="spellStart"/>
      <w:r w:rsidRPr="005235E7">
        <w:rPr>
          <w:sz w:val="22"/>
          <w:szCs w:val="22"/>
        </w:rPr>
        <w:t>politica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locuinte</w:t>
      </w:r>
      <w:proofErr w:type="spellEnd"/>
      <w:r w:rsidRPr="005235E7">
        <w:rPr>
          <w:sz w:val="22"/>
          <w:szCs w:val="22"/>
        </w:rPr>
        <w:t>/</w:t>
      </w:r>
      <w:proofErr w:type="spellStart"/>
      <w:r w:rsidRPr="005235E7">
        <w:rPr>
          <w:sz w:val="22"/>
          <w:szCs w:val="22"/>
        </w:rPr>
        <w:t>locuire</w:t>
      </w:r>
      <w:proofErr w:type="spellEnd"/>
      <w:r w:rsidRPr="005235E7">
        <w:rPr>
          <w:sz w:val="22"/>
          <w:szCs w:val="22"/>
        </w:rPr>
        <w:t xml:space="preserve">, </w:t>
      </w:r>
      <w:proofErr w:type="spellStart"/>
      <w:r w:rsidRPr="005235E7">
        <w:rPr>
          <w:sz w:val="22"/>
          <w:szCs w:val="22"/>
        </w:rPr>
        <w:t>politica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dezvoltarii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economice</w:t>
      </w:r>
      <w:proofErr w:type="spellEnd"/>
      <w:r w:rsidRPr="005235E7">
        <w:rPr>
          <w:sz w:val="22"/>
          <w:szCs w:val="22"/>
        </w:rPr>
        <w:t xml:space="preserve"> locale, </w:t>
      </w:r>
      <w:proofErr w:type="spellStart"/>
      <w:r w:rsidRPr="005235E7">
        <w:rPr>
          <w:sz w:val="22"/>
          <w:szCs w:val="22"/>
        </w:rPr>
        <w:t>politica</w:t>
      </w:r>
      <w:proofErr w:type="spellEnd"/>
      <w:r w:rsidRPr="005235E7">
        <w:rPr>
          <w:sz w:val="22"/>
          <w:szCs w:val="22"/>
        </w:rPr>
        <w:br/>
      </w:r>
      <w:proofErr w:type="spellStart"/>
      <w:r w:rsidRPr="005235E7">
        <w:rPr>
          <w:sz w:val="22"/>
          <w:szCs w:val="22"/>
        </w:rPr>
        <w:t>serviciilor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publice</w:t>
      </w:r>
      <w:proofErr w:type="spellEnd"/>
      <w:r w:rsidRPr="005235E7">
        <w:rPr>
          <w:sz w:val="22"/>
          <w:szCs w:val="22"/>
        </w:rPr>
        <w:t xml:space="preserve"> locale, </w:t>
      </w:r>
      <w:proofErr w:type="spellStart"/>
      <w:r w:rsidRPr="005235E7">
        <w:rPr>
          <w:sz w:val="22"/>
          <w:szCs w:val="22"/>
        </w:rPr>
        <w:t>politica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mediului</w:t>
      </w:r>
      <w:proofErr w:type="spellEnd"/>
      <w:r w:rsidRPr="005235E7">
        <w:rPr>
          <w:sz w:val="22"/>
          <w:szCs w:val="22"/>
        </w:rPr>
        <w:t xml:space="preserve"> rural, </w:t>
      </w:r>
      <w:proofErr w:type="spellStart"/>
      <w:r w:rsidRPr="005235E7">
        <w:rPr>
          <w:sz w:val="22"/>
          <w:szCs w:val="22"/>
        </w:rPr>
        <w:t>politica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revitalizarii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rurale</w:t>
      </w:r>
      <w:proofErr w:type="spellEnd"/>
      <w:r w:rsidRPr="005235E7">
        <w:rPr>
          <w:sz w:val="22"/>
          <w:szCs w:val="22"/>
        </w:rPr>
        <w:t>.</w:t>
      </w:r>
      <w:r w:rsidRPr="005235E7">
        <w:rPr>
          <w:sz w:val="22"/>
          <w:szCs w:val="22"/>
        </w:rPr>
        <w:br/>
        <w:t xml:space="preserve">         S-au </w:t>
      </w:r>
      <w:proofErr w:type="spellStart"/>
      <w:r w:rsidRPr="005235E7">
        <w:rPr>
          <w:sz w:val="22"/>
          <w:szCs w:val="22"/>
        </w:rPr>
        <w:t>constientizat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consecintele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reglemetarilor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zonare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fiscala</w:t>
      </w:r>
      <w:proofErr w:type="spellEnd"/>
      <w:r w:rsidRPr="005235E7">
        <w:rPr>
          <w:sz w:val="22"/>
          <w:szCs w:val="22"/>
        </w:rPr>
        <w:t xml:space="preserve">, care </w:t>
      </w:r>
      <w:proofErr w:type="spellStart"/>
      <w:r w:rsidRPr="005235E7">
        <w:rPr>
          <w:sz w:val="22"/>
          <w:szCs w:val="22"/>
        </w:rPr>
        <w:t>vor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declansa</w:t>
      </w:r>
      <w:proofErr w:type="spellEnd"/>
      <w:r w:rsidRPr="005235E7">
        <w:rPr>
          <w:sz w:val="22"/>
          <w:szCs w:val="22"/>
        </w:rPr>
        <w:t xml:space="preserve"> o</w:t>
      </w:r>
      <w:r w:rsidRPr="005235E7">
        <w:rPr>
          <w:sz w:val="22"/>
          <w:szCs w:val="22"/>
        </w:rPr>
        <w:br/>
      </w:r>
      <w:proofErr w:type="spellStart"/>
      <w:r w:rsidRPr="005235E7">
        <w:rPr>
          <w:sz w:val="22"/>
          <w:szCs w:val="22"/>
        </w:rPr>
        <w:t>dezvoltare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restructurare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urbanistica</w:t>
      </w:r>
      <w:proofErr w:type="spellEnd"/>
      <w:r w:rsidRPr="005235E7">
        <w:rPr>
          <w:sz w:val="22"/>
          <w:szCs w:val="22"/>
        </w:rPr>
        <w:t xml:space="preserve">, </w:t>
      </w:r>
      <w:proofErr w:type="spellStart"/>
      <w:r w:rsidRPr="005235E7">
        <w:rPr>
          <w:sz w:val="22"/>
          <w:szCs w:val="22"/>
        </w:rPr>
        <w:t>favorizand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relocarile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functionale</w:t>
      </w:r>
      <w:proofErr w:type="spellEnd"/>
      <w:r w:rsidRPr="005235E7">
        <w:rPr>
          <w:sz w:val="22"/>
          <w:szCs w:val="22"/>
        </w:rPr>
        <w:t xml:space="preserve"> in </w:t>
      </w:r>
      <w:proofErr w:type="spellStart"/>
      <w:r w:rsidRPr="005235E7">
        <w:rPr>
          <w:sz w:val="22"/>
          <w:szCs w:val="22"/>
        </w:rPr>
        <w:t>acord</w:t>
      </w:r>
      <w:proofErr w:type="spellEnd"/>
      <w:r w:rsidRPr="005235E7">
        <w:rPr>
          <w:sz w:val="22"/>
          <w:szCs w:val="22"/>
        </w:rPr>
        <w:t xml:space="preserve"> cu </w:t>
      </w:r>
      <w:proofErr w:type="spellStart"/>
      <w:r w:rsidRPr="005235E7">
        <w:rPr>
          <w:sz w:val="22"/>
          <w:szCs w:val="22"/>
        </w:rPr>
        <w:t>Planul</w:t>
      </w:r>
      <w:proofErr w:type="spellEnd"/>
      <w:r w:rsidRPr="005235E7">
        <w:rPr>
          <w:sz w:val="22"/>
          <w:szCs w:val="22"/>
        </w:rPr>
        <w:br/>
        <w:t xml:space="preserve">Urbanistic General </w:t>
      </w:r>
      <w:proofErr w:type="spellStart"/>
      <w:proofErr w:type="gramStart"/>
      <w:r w:rsidRPr="005235E7">
        <w:rPr>
          <w:sz w:val="22"/>
          <w:szCs w:val="22"/>
        </w:rPr>
        <w:t>aprobat</w:t>
      </w:r>
      <w:proofErr w:type="spellEnd"/>
      <w:proofErr w:type="gramEnd"/>
      <w:r w:rsidRPr="005235E7">
        <w:rPr>
          <w:sz w:val="22"/>
          <w:szCs w:val="22"/>
        </w:rPr>
        <w:t>.</w:t>
      </w:r>
    </w:p>
    <w:p w:rsidR="00BA247A" w:rsidRPr="005235E7" w:rsidRDefault="005235E7" w:rsidP="005235E7">
      <w:pPr>
        <w:jc w:val="both"/>
        <w:rPr>
          <w:b/>
          <w:bCs/>
          <w:sz w:val="22"/>
          <w:szCs w:val="22"/>
        </w:rPr>
      </w:pPr>
      <w:r w:rsidRPr="005235E7">
        <w:rPr>
          <w:sz w:val="22"/>
          <w:szCs w:val="22"/>
        </w:rPr>
        <w:t xml:space="preserve">         </w:t>
      </w:r>
      <w:proofErr w:type="spellStart"/>
      <w:r w:rsidRPr="005235E7">
        <w:rPr>
          <w:sz w:val="22"/>
          <w:szCs w:val="22"/>
        </w:rPr>
        <w:t>Criteriile</w:t>
      </w:r>
      <w:proofErr w:type="spellEnd"/>
      <w:r w:rsidRPr="005235E7">
        <w:rPr>
          <w:sz w:val="22"/>
          <w:szCs w:val="22"/>
        </w:rPr>
        <w:t xml:space="preserve"> in </w:t>
      </w:r>
      <w:proofErr w:type="spellStart"/>
      <w:r w:rsidRPr="005235E7">
        <w:rPr>
          <w:sz w:val="22"/>
          <w:szCs w:val="22"/>
        </w:rPr>
        <w:t>functie</w:t>
      </w:r>
      <w:proofErr w:type="spellEnd"/>
      <w:r w:rsidRPr="005235E7">
        <w:rPr>
          <w:sz w:val="22"/>
          <w:szCs w:val="22"/>
        </w:rPr>
        <w:t xml:space="preserve"> de care </w:t>
      </w:r>
      <w:proofErr w:type="spellStart"/>
      <w:r w:rsidRPr="005235E7">
        <w:rPr>
          <w:sz w:val="22"/>
          <w:szCs w:val="22"/>
        </w:rPr>
        <w:t>sunt</w:t>
      </w:r>
      <w:proofErr w:type="spellEnd"/>
      <w:r w:rsidRPr="005235E7">
        <w:rPr>
          <w:sz w:val="22"/>
          <w:szCs w:val="22"/>
        </w:rPr>
        <w:t xml:space="preserve"> definite </w:t>
      </w:r>
      <w:proofErr w:type="spellStart"/>
      <w:r w:rsidRPr="005235E7">
        <w:rPr>
          <w:sz w:val="22"/>
          <w:szCs w:val="22"/>
        </w:rPr>
        <w:t>si</w:t>
      </w:r>
      <w:proofErr w:type="spellEnd"/>
      <w:r w:rsidRPr="005235E7">
        <w:rPr>
          <w:sz w:val="22"/>
          <w:szCs w:val="22"/>
        </w:rPr>
        <w:t xml:space="preserve"> delimitate </w:t>
      </w:r>
      <w:proofErr w:type="spellStart"/>
      <w:r w:rsidRPr="005235E7">
        <w:rPr>
          <w:sz w:val="22"/>
          <w:szCs w:val="22"/>
        </w:rPr>
        <w:t>zonele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fiscalitate</w:t>
      </w:r>
      <w:proofErr w:type="spellEnd"/>
      <w:r w:rsidRPr="005235E7">
        <w:rPr>
          <w:sz w:val="22"/>
          <w:szCs w:val="22"/>
        </w:rPr>
        <w:t xml:space="preserve">, tin </w:t>
      </w:r>
      <w:proofErr w:type="spellStart"/>
      <w:r w:rsidRPr="005235E7">
        <w:rPr>
          <w:sz w:val="22"/>
          <w:szCs w:val="22"/>
        </w:rPr>
        <w:t>seama</w:t>
      </w:r>
      <w:proofErr w:type="spellEnd"/>
      <w:r w:rsidRPr="005235E7">
        <w:rPr>
          <w:sz w:val="22"/>
          <w:szCs w:val="22"/>
        </w:rPr>
        <w:t xml:space="preserve"> de</w:t>
      </w:r>
      <w:r w:rsidRPr="005235E7">
        <w:rPr>
          <w:sz w:val="22"/>
          <w:szCs w:val="22"/>
        </w:rPr>
        <w:br/>
      </w:r>
      <w:proofErr w:type="spellStart"/>
      <w:r w:rsidRPr="005235E7">
        <w:rPr>
          <w:sz w:val="22"/>
          <w:szCs w:val="22"/>
        </w:rPr>
        <w:t>echiparea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edilitara</w:t>
      </w:r>
      <w:proofErr w:type="spellEnd"/>
      <w:r w:rsidRPr="005235E7">
        <w:rPr>
          <w:sz w:val="22"/>
          <w:szCs w:val="22"/>
        </w:rPr>
        <w:t xml:space="preserve"> cu </w:t>
      </w:r>
      <w:proofErr w:type="spellStart"/>
      <w:r w:rsidRPr="005235E7">
        <w:rPr>
          <w:sz w:val="22"/>
          <w:szCs w:val="22"/>
        </w:rPr>
        <w:t>retele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alimentare</w:t>
      </w:r>
      <w:proofErr w:type="spellEnd"/>
      <w:r w:rsidRPr="005235E7">
        <w:rPr>
          <w:sz w:val="22"/>
          <w:szCs w:val="22"/>
        </w:rPr>
        <w:t xml:space="preserve"> cu </w:t>
      </w:r>
      <w:proofErr w:type="spellStart"/>
      <w:r w:rsidRPr="005235E7">
        <w:rPr>
          <w:sz w:val="22"/>
          <w:szCs w:val="22"/>
        </w:rPr>
        <w:t>apa</w:t>
      </w:r>
      <w:proofErr w:type="spellEnd"/>
      <w:r w:rsidRPr="005235E7">
        <w:rPr>
          <w:sz w:val="22"/>
          <w:szCs w:val="22"/>
        </w:rPr>
        <w:t xml:space="preserve">, </w:t>
      </w:r>
      <w:proofErr w:type="spellStart"/>
      <w:r w:rsidRPr="005235E7">
        <w:rPr>
          <w:sz w:val="22"/>
          <w:szCs w:val="22"/>
        </w:rPr>
        <w:t>canalizare</w:t>
      </w:r>
      <w:proofErr w:type="spellEnd"/>
      <w:r w:rsidRPr="005235E7">
        <w:rPr>
          <w:sz w:val="22"/>
          <w:szCs w:val="22"/>
        </w:rPr>
        <w:t xml:space="preserve">, </w:t>
      </w:r>
      <w:proofErr w:type="spellStart"/>
      <w:r w:rsidRPr="005235E7">
        <w:rPr>
          <w:sz w:val="22"/>
          <w:szCs w:val="22"/>
        </w:rPr>
        <w:t>electricitate</w:t>
      </w:r>
      <w:proofErr w:type="spellEnd"/>
      <w:r w:rsidRPr="005235E7">
        <w:rPr>
          <w:sz w:val="22"/>
          <w:szCs w:val="22"/>
        </w:rPr>
        <w:t xml:space="preserve">, gaze </w:t>
      </w:r>
      <w:proofErr w:type="spellStart"/>
      <w:r w:rsidRPr="005235E7">
        <w:rPr>
          <w:sz w:val="22"/>
          <w:szCs w:val="22"/>
        </w:rPr>
        <w:t>naturale</w:t>
      </w:r>
      <w:proofErr w:type="spellEnd"/>
      <w:proofErr w:type="gramStart"/>
      <w:r w:rsidRPr="005235E7">
        <w:rPr>
          <w:sz w:val="22"/>
          <w:szCs w:val="22"/>
        </w:rPr>
        <w:t>,</w:t>
      </w:r>
      <w:proofErr w:type="gramEnd"/>
      <w:r w:rsidRPr="005235E7">
        <w:rPr>
          <w:sz w:val="22"/>
          <w:szCs w:val="22"/>
        </w:rPr>
        <w:br/>
      </w:r>
      <w:proofErr w:type="spellStart"/>
      <w:r w:rsidRPr="005235E7">
        <w:rPr>
          <w:sz w:val="22"/>
          <w:szCs w:val="22"/>
        </w:rPr>
        <w:t>precum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infrastructura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rutiera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pietonala</w:t>
      </w:r>
      <w:proofErr w:type="spellEnd"/>
      <w:r w:rsidRPr="005235E7">
        <w:rPr>
          <w:sz w:val="22"/>
          <w:szCs w:val="22"/>
        </w:rPr>
        <w:t>.</w:t>
      </w:r>
    </w:p>
    <w:p w:rsidR="00BA247A" w:rsidRPr="005235E7" w:rsidRDefault="00BA247A" w:rsidP="005235E7">
      <w:pPr>
        <w:ind w:firstLine="720"/>
        <w:jc w:val="both"/>
        <w:rPr>
          <w:sz w:val="22"/>
          <w:szCs w:val="22"/>
        </w:rPr>
      </w:pPr>
      <w:proofErr w:type="spellStart"/>
      <w:r w:rsidRPr="005235E7">
        <w:rPr>
          <w:sz w:val="22"/>
          <w:szCs w:val="22"/>
        </w:rPr>
        <w:t>Prin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prezentul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Proiect</w:t>
      </w:r>
      <w:proofErr w:type="spellEnd"/>
      <w:r w:rsidRPr="005235E7">
        <w:rPr>
          <w:sz w:val="22"/>
          <w:szCs w:val="22"/>
        </w:rPr>
        <w:t xml:space="preserve"> de </w:t>
      </w:r>
      <w:proofErr w:type="spellStart"/>
      <w:r w:rsidRPr="005235E7">
        <w:rPr>
          <w:sz w:val="22"/>
          <w:szCs w:val="22"/>
        </w:rPr>
        <w:t>hotărâre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propun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aprobarea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delimitării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zonelor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pentru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terenurilor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intravilane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și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extravilane</w:t>
      </w:r>
      <w:proofErr w:type="spellEnd"/>
      <w:r w:rsidRPr="005235E7">
        <w:rPr>
          <w:sz w:val="22"/>
          <w:szCs w:val="22"/>
        </w:rPr>
        <w:t xml:space="preserve"> din </w:t>
      </w:r>
      <w:proofErr w:type="spellStart"/>
      <w:r w:rsidRPr="005235E7">
        <w:rPr>
          <w:sz w:val="22"/>
          <w:szCs w:val="22"/>
        </w:rPr>
        <w:t>cadrul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localităților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comunei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Sâniob</w:t>
      </w:r>
      <w:proofErr w:type="spellEnd"/>
      <w:r w:rsidRPr="005235E7">
        <w:rPr>
          <w:sz w:val="22"/>
          <w:szCs w:val="22"/>
        </w:rPr>
        <w:t xml:space="preserve"> de rang IV </w:t>
      </w:r>
      <w:proofErr w:type="spellStart"/>
      <w:r w:rsidRPr="005235E7">
        <w:rPr>
          <w:sz w:val="22"/>
          <w:szCs w:val="22"/>
        </w:rPr>
        <w:t>și</w:t>
      </w:r>
      <w:proofErr w:type="spellEnd"/>
      <w:r w:rsidRPr="005235E7">
        <w:rPr>
          <w:sz w:val="22"/>
          <w:szCs w:val="22"/>
        </w:rPr>
        <w:t xml:space="preserve"> V, </w:t>
      </w:r>
      <w:proofErr w:type="spellStart"/>
      <w:r w:rsidRPr="005235E7">
        <w:rPr>
          <w:sz w:val="22"/>
          <w:szCs w:val="22"/>
        </w:rPr>
        <w:t>în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vederea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stabilirii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valorilor</w:t>
      </w:r>
      <w:proofErr w:type="spellEnd"/>
      <w:r w:rsidRPr="005235E7">
        <w:rPr>
          <w:sz w:val="22"/>
          <w:szCs w:val="22"/>
        </w:rPr>
        <w:t xml:space="preserve"> </w:t>
      </w:r>
      <w:proofErr w:type="spellStart"/>
      <w:r w:rsidRPr="005235E7">
        <w:rPr>
          <w:sz w:val="22"/>
          <w:szCs w:val="22"/>
        </w:rPr>
        <w:t>impozabile</w:t>
      </w:r>
      <w:proofErr w:type="spellEnd"/>
      <w:r w:rsidRPr="005235E7">
        <w:rPr>
          <w:sz w:val="22"/>
          <w:szCs w:val="22"/>
        </w:rPr>
        <w:t xml:space="preserve">, </w:t>
      </w:r>
      <w:proofErr w:type="spellStart"/>
      <w:r w:rsidRPr="005235E7">
        <w:rPr>
          <w:sz w:val="22"/>
          <w:szCs w:val="22"/>
        </w:rPr>
        <w:t>să</w:t>
      </w:r>
      <w:proofErr w:type="spellEnd"/>
      <w:r w:rsidRPr="005235E7">
        <w:rPr>
          <w:sz w:val="22"/>
          <w:szCs w:val="22"/>
        </w:rPr>
        <w:t xml:space="preserve"> fie </w:t>
      </w:r>
      <w:proofErr w:type="spellStart"/>
      <w:r w:rsidRPr="005235E7">
        <w:rPr>
          <w:sz w:val="22"/>
          <w:szCs w:val="22"/>
        </w:rPr>
        <w:t>stabilite</w:t>
      </w:r>
      <w:proofErr w:type="spellEnd"/>
      <w:r w:rsidRPr="005235E7">
        <w:rPr>
          <w:sz w:val="22"/>
          <w:szCs w:val="22"/>
        </w:rPr>
        <w:t xml:space="preserve"> la ZONA A.</w:t>
      </w:r>
    </w:p>
    <w:p w:rsidR="00BA247A" w:rsidRDefault="00BA247A" w:rsidP="00BA247A">
      <w:pPr>
        <w:ind w:firstLine="720"/>
        <w:jc w:val="both"/>
      </w:pPr>
    </w:p>
    <w:p w:rsidR="00BA247A" w:rsidRDefault="00BA247A" w:rsidP="00BA247A">
      <w:pPr>
        <w:ind w:firstLine="720"/>
        <w:jc w:val="center"/>
      </w:pPr>
    </w:p>
    <w:p w:rsidR="00BA247A" w:rsidRPr="00BA247A" w:rsidRDefault="00BA247A" w:rsidP="00BA247A">
      <w:pPr>
        <w:ind w:firstLine="720"/>
        <w:jc w:val="center"/>
        <w:rPr>
          <w:b/>
        </w:rPr>
      </w:pPr>
      <w:r w:rsidRPr="00BA247A">
        <w:rPr>
          <w:b/>
        </w:rPr>
        <w:t>PRIMAR,</w:t>
      </w:r>
    </w:p>
    <w:p w:rsidR="00BA247A" w:rsidRPr="00BA247A" w:rsidRDefault="00BA247A" w:rsidP="00BA247A">
      <w:pPr>
        <w:ind w:firstLine="720"/>
        <w:jc w:val="center"/>
        <w:rPr>
          <w:b/>
          <w:bCs/>
        </w:rPr>
      </w:pPr>
      <w:proofErr w:type="spellStart"/>
      <w:r w:rsidRPr="00BA247A">
        <w:rPr>
          <w:b/>
        </w:rPr>
        <w:t>Jacint</w:t>
      </w:r>
      <w:proofErr w:type="spellEnd"/>
      <w:r w:rsidRPr="00BA247A">
        <w:rPr>
          <w:b/>
        </w:rPr>
        <w:t xml:space="preserve"> ZATYKO</w:t>
      </w:r>
    </w:p>
    <w:p w:rsidR="00BA247A" w:rsidRDefault="00BA247A" w:rsidP="00B94A73">
      <w:pPr>
        <w:jc w:val="both"/>
        <w:rPr>
          <w:b/>
          <w:bCs/>
        </w:rPr>
      </w:pPr>
    </w:p>
    <w:p w:rsidR="00BA247A" w:rsidRDefault="00BA247A" w:rsidP="00B94A73">
      <w:pPr>
        <w:jc w:val="both"/>
        <w:rPr>
          <w:b/>
          <w:bCs/>
        </w:rPr>
      </w:pPr>
    </w:p>
    <w:p w:rsidR="00B94A73" w:rsidRDefault="00B94A73" w:rsidP="00B94A73">
      <w:pPr>
        <w:jc w:val="both"/>
      </w:pPr>
      <w:r>
        <w:rPr>
          <w:noProof/>
          <w:lang w:val="en-US"/>
        </w:rPr>
        <w:lastRenderedPageBreak/>
        <w:drawing>
          <wp:inline distT="0" distB="0" distL="0" distR="0">
            <wp:extent cx="5981700" cy="92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73" w:rsidRDefault="00B94A73" w:rsidP="00B94A73">
      <w:pPr>
        <w:tabs>
          <w:tab w:val="left" w:pos="510"/>
        </w:tabs>
        <w:ind w:right="-710"/>
        <w:rPr>
          <w:rFonts w:ascii="Bookman Old Style" w:hAnsi="Bookman Old Style"/>
          <w:lang w:eastAsia="ro-RO"/>
        </w:rPr>
      </w:pPr>
      <w:proofErr w:type="spellStart"/>
      <w:r>
        <w:rPr>
          <w:rFonts w:ascii="Bookman Old Style" w:hAnsi="Bookman Old Style"/>
          <w:lang w:eastAsia="ro-RO"/>
        </w:rPr>
        <w:t>Nr</w:t>
      </w:r>
      <w:proofErr w:type="spellEnd"/>
      <w:r>
        <w:rPr>
          <w:rFonts w:ascii="Bookman Old Style" w:hAnsi="Bookman Old Style"/>
          <w:lang w:eastAsia="ro-RO"/>
        </w:rPr>
        <w:t>. 4040/</w:t>
      </w:r>
      <w:r w:rsidR="00F72FCC">
        <w:rPr>
          <w:rFonts w:ascii="Bookman Old Style" w:hAnsi="Bookman Old Style"/>
          <w:lang w:eastAsia="ro-RO"/>
        </w:rPr>
        <w:t>21</w:t>
      </w:r>
      <w:r>
        <w:rPr>
          <w:rFonts w:ascii="Bookman Old Style" w:hAnsi="Bookman Old Style"/>
          <w:lang w:eastAsia="ro-RO"/>
        </w:rPr>
        <w:t>.11.2022</w:t>
      </w:r>
    </w:p>
    <w:p w:rsidR="00B94A73" w:rsidRDefault="00B94A73" w:rsidP="00B94A73">
      <w:pPr>
        <w:rPr>
          <w:b/>
          <w:i/>
          <w:lang w:eastAsia="ro-RO"/>
        </w:rPr>
      </w:pPr>
    </w:p>
    <w:p w:rsidR="00B25C5E" w:rsidRDefault="00B25C5E" w:rsidP="00254405">
      <w:pPr>
        <w:spacing w:line="276" w:lineRule="auto"/>
      </w:pPr>
    </w:p>
    <w:p w:rsidR="00633134" w:rsidRDefault="00633134" w:rsidP="00254405">
      <w:pPr>
        <w:spacing w:line="276" w:lineRule="auto"/>
      </w:pPr>
    </w:p>
    <w:p w:rsidR="00633134" w:rsidRDefault="00633134" w:rsidP="00254405">
      <w:pPr>
        <w:spacing w:line="276" w:lineRule="auto"/>
        <w:jc w:val="center"/>
        <w:rPr>
          <w:b/>
          <w:sz w:val="28"/>
          <w:szCs w:val="28"/>
        </w:rPr>
      </w:pPr>
      <w:r w:rsidRPr="00BA247A">
        <w:rPr>
          <w:b/>
          <w:sz w:val="28"/>
          <w:szCs w:val="28"/>
        </w:rPr>
        <w:t>RAPORT DE SPECIALITATE</w:t>
      </w:r>
    </w:p>
    <w:p w:rsidR="00D32A05" w:rsidRPr="00E1473B" w:rsidRDefault="00D32A05" w:rsidP="00D32A05">
      <w:pPr>
        <w:jc w:val="center"/>
        <w:rPr>
          <w:b/>
          <w:bCs/>
          <w:lang w:val="ro-RO"/>
        </w:rPr>
      </w:pPr>
      <w:r w:rsidRPr="00E1473B">
        <w:rPr>
          <w:b/>
          <w:bCs/>
          <w:lang w:val="ro-RO"/>
        </w:rPr>
        <w:t>La Proiectul de hotărâre</w:t>
      </w:r>
    </w:p>
    <w:p w:rsidR="00D32A05" w:rsidRPr="00BA247A" w:rsidRDefault="00D32A05" w:rsidP="00254405">
      <w:pPr>
        <w:spacing w:line="276" w:lineRule="auto"/>
        <w:jc w:val="center"/>
        <w:rPr>
          <w:b/>
          <w:sz w:val="28"/>
          <w:szCs w:val="28"/>
        </w:rPr>
      </w:pPr>
    </w:p>
    <w:p w:rsidR="00633134" w:rsidRDefault="00D32A05" w:rsidP="00D32A05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633134">
        <w:rPr>
          <w:sz w:val="28"/>
          <w:szCs w:val="28"/>
        </w:rPr>
        <w:t>p</w:t>
      </w:r>
      <w:r>
        <w:rPr>
          <w:sz w:val="28"/>
          <w:szCs w:val="28"/>
        </w:rPr>
        <w:t>r</w:t>
      </w:r>
      <w:r w:rsidRPr="00633134">
        <w:rPr>
          <w:sz w:val="28"/>
          <w:szCs w:val="28"/>
        </w:rPr>
        <w:t>ivind</w:t>
      </w:r>
      <w:proofErr w:type="spellEnd"/>
      <w:proofErr w:type="gramEnd"/>
      <w:r w:rsidRPr="006331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revizuirea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33134">
        <w:rPr>
          <w:sz w:val="28"/>
          <w:szCs w:val="28"/>
        </w:rPr>
        <w:t>zon</w:t>
      </w:r>
      <w:r>
        <w:rPr>
          <w:sz w:val="28"/>
          <w:szCs w:val="28"/>
        </w:rPr>
        <w:t>ă</w:t>
      </w:r>
      <w:r w:rsidRPr="00633134">
        <w:rPr>
          <w:sz w:val="28"/>
          <w:szCs w:val="28"/>
        </w:rPr>
        <w:t>r</w:t>
      </w:r>
      <w:r>
        <w:rPr>
          <w:sz w:val="28"/>
          <w:szCs w:val="28"/>
        </w:rPr>
        <w:t>ii</w:t>
      </w:r>
      <w:proofErr w:type="spellEnd"/>
      <w:r w:rsidRPr="00633134">
        <w:rPr>
          <w:sz w:val="28"/>
          <w:szCs w:val="28"/>
        </w:rPr>
        <w:t xml:space="preserve"> </w:t>
      </w:r>
      <w:proofErr w:type="spellStart"/>
      <w:r w:rsidRPr="00633134">
        <w:rPr>
          <w:sz w:val="28"/>
          <w:szCs w:val="28"/>
        </w:rPr>
        <w:t>fiscal</w:t>
      </w:r>
      <w:r>
        <w:rPr>
          <w:sz w:val="28"/>
          <w:szCs w:val="28"/>
        </w:rPr>
        <w:t>e</w:t>
      </w:r>
      <w:proofErr w:type="spellEnd"/>
      <w:r w:rsidRPr="00633134"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teritoriului</w:t>
      </w:r>
      <w:proofErr w:type="spellEnd"/>
      <w:r w:rsidRPr="00633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UAT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SÂ</w:t>
      </w:r>
      <w:r w:rsidRPr="00633134">
        <w:rPr>
          <w:sz w:val="28"/>
          <w:szCs w:val="28"/>
        </w:rPr>
        <w:t>NIOB</w:t>
      </w:r>
    </w:p>
    <w:p w:rsidR="00D32A05" w:rsidRDefault="00D32A05" w:rsidP="00254405">
      <w:pPr>
        <w:spacing w:line="276" w:lineRule="auto"/>
        <w:rPr>
          <w:sz w:val="28"/>
          <w:szCs w:val="28"/>
        </w:rPr>
      </w:pPr>
    </w:p>
    <w:p w:rsidR="00633134" w:rsidRPr="00B04297" w:rsidRDefault="00633134" w:rsidP="00254405">
      <w:pPr>
        <w:spacing w:line="276" w:lineRule="auto"/>
      </w:pPr>
      <w:r>
        <w:rPr>
          <w:sz w:val="28"/>
          <w:szCs w:val="28"/>
        </w:rPr>
        <w:t xml:space="preserve">                    </w:t>
      </w:r>
      <w:r w:rsidRPr="00B04297">
        <w:t xml:space="preserve">Zona </w:t>
      </w:r>
      <w:proofErr w:type="spellStart"/>
      <w:r w:rsidRPr="00B04297">
        <w:t>fiscal</w:t>
      </w:r>
      <w:r w:rsidR="000D5238" w:rsidRPr="00B04297">
        <w:t>ă</w:t>
      </w:r>
      <w:proofErr w:type="spellEnd"/>
      <w:r w:rsidRPr="00B04297">
        <w:t xml:space="preserve"> </w:t>
      </w:r>
      <w:proofErr w:type="spellStart"/>
      <w:r w:rsidRPr="00B04297">
        <w:t>reprezintă</w:t>
      </w:r>
      <w:proofErr w:type="spellEnd"/>
      <w:r w:rsidRPr="00B04297">
        <w:t xml:space="preserve"> o </w:t>
      </w:r>
      <w:proofErr w:type="spellStart"/>
      <w:r w:rsidRPr="00B04297">
        <w:t>clasificare</w:t>
      </w:r>
      <w:proofErr w:type="spellEnd"/>
      <w:r w:rsidRPr="00B04297">
        <w:t xml:space="preserve"> a </w:t>
      </w:r>
      <w:proofErr w:type="spellStart"/>
      <w:r w:rsidRPr="00B04297">
        <w:t>zonelor</w:t>
      </w:r>
      <w:proofErr w:type="spellEnd"/>
      <w:r w:rsidRPr="00B04297">
        <w:t xml:space="preserve"> din </w:t>
      </w:r>
      <w:proofErr w:type="spellStart"/>
      <w:r w:rsidRPr="00B04297">
        <w:t>cadrul</w:t>
      </w:r>
      <w:proofErr w:type="spellEnd"/>
      <w:r w:rsidRPr="00B04297">
        <w:t xml:space="preserve"> </w:t>
      </w:r>
      <w:proofErr w:type="spellStart"/>
      <w:r w:rsidRPr="00B04297">
        <w:t>localității</w:t>
      </w:r>
      <w:proofErr w:type="spellEnd"/>
      <w:r w:rsidRPr="00B04297">
        <w:t xml:space="preserve">, </w:t>
      </w:r>
      <w:proofErr w:type="spellStart"/>
      <w:r w:rsidRPr="00B04297">
        <w:t>terenuri</w:t>
      </w:r>
      <w:proofErr w:type="spellEnd"/>
      <w:r w:rsidRPr="00B04297">
        <w:t xml:space="preserve"> </w:t>
      </w:r>
      <w:proofErr w:type="spellStart"/>
      <w:r w:rsidRPr="00B04297">
        <w:t>si</w:t>
      </w:r>
      <w:proofErr w:type="spellEnd"/>
      <w:r w:rsidRPr="00B04297">
        <w:t xml:space="preserve"> </w:t>
      </w:r>
      <w:proofErr w:type="spellStart"/>
      <w:r w:rsidRPr="00B04297">
        <w:t>clădiri</w:t>
      </w:r>
      <w:proofErr w:type="spellEnd"/>
      <w:r w:rsidRPr="00B04297">
        <w:t xml:space="preserve">, </w:t>
      </w:r>
      <w:proofErr w:type="spellStart"/>
      <w:r w:rsidRPr="00B04297">
        <w:t>delimitată</w:t>
      </w:r>
      <w:proofErr w:type="spellEnd"/>
      <w:r w:rsidRPr="00B04297">
        <w:t xml:space="preserve"> </w:t>
      </w:r>
      <w:proofErr w:type="spellStart"/>
      <w:r w:rsidRPr="00B04297">
        <w:t>pe</w:t>
      </w:r>
      <w:proofErr w:type="spellEnd"/>
      <w:r w:rsidRPr="00B04297">
        <w:t xml:space="preserve"> </w:t>
      </w:r>
      <w:proofErr w:type="spellStart"/>
      <w:r w:rsidRPr="00B04297">
        <w:t>baza</w:t>
      </w:r>
      <w:proofErr w:type="spellEnd"/>
      <w:r w:rsidRPr="00B04297">
        <w:t xml:space="preserve"> </w:t>
      </w:r>
      <w:proofErr w:type="spellStart"/>
      <w:r w:rsidRPr="00B04297">
        <w:t>unor</w:t>
      </w:r>
      <w:proofErr w:type="spellEnd"/>
      <w:r w:rsidRPr="00B04297">
        <w:t xml:space="preserve"> </w:t>
      </w:r>
      <w:proofErr w:type="spellStart"/>
      <w:r w:rsidRPr="00B04297">
        <w:t>caracteristici</w:t>
      </w:r>
      <w:proofErr w:type="spellEnd"/>
      <w:r w:rsidRPr="00B04297">
        <w:t xml:space="preserve"> </w:t>
      </w:r>
      <w:proofErr w:type="spellStart"/>
      <w:r w:rsidRPr="00B04297">
        <w:t>generale</w:t>
      </w:r>
      <w:proofErr w:type="spellEnd"/>
      <w:r w:rsidRPr="00B04297">
        <w:t xml:space="preserve"> a </w:t>
      </w:r>
      <w:proofErr w:type="spellStart"/>
      <w:r w:rsidRPr="00B04297">
        <w:t>unor</w:t>
      </w:r>
      <w:proofErr w:type="spellEnd"/>
      <w:r w:rsidRPr="00B04297">
        <w:t xml:space="preserve"> </w:t>
      </w:r>
      <w:proofErr w:type="spellStart"/>
      <w:r w:rsidRPr="00B04297">
        <w:t>criterii</w:t>
      </w:r>
      <w:proofErr w:type="spellEnd"/>
      <w:r w:rsidRPr="00B04297">
        <w:t xml:space="preserve"> </w:t>
      </w:r>
      <w:proofErr w:type="spellStart"/>
      <w:r w:rsidRPr="00B04297">
        <w:t>și</w:t>
      </w:r>
      <w:proofErr w:type="spellEnd"/>
      <w:r w:rsidRPr="00B04297">
        <w:t xml:space="preserve"> </w:t>
      </w:r>
      <w:proofErr w:type="spellStart"/>
      <w:r w:rsidRPr="00B04297">
        <w:t>indicatori</w:t>
      </w:r>
      <w:proofErr w:type="spellEnd"/>
      <w:r w:rsidRPr="00B04297">
        <w:t xml:space="preserve"> specific </w:t>
      </w:r>
      <w:proofErr w:type="spellStart"/>
      <w:r w:rsidR="00B04297">
        <w:t>c</w:t>
      </w:r>
      <w:r w:rsidRPr="00B04297">
        <w:t>omunei</w:t>
      </w:r>
      <w:proofErr w:type="spellEnd"/>
      <w:r w:rsidRPr="00B04297">
        <w:t xml:space="preserve"> </w:t>
      </w:r>
      <w:proofErr w:type="spellStart"/>
      <w:r w:rsidRPr="00B04297">
        <w:t>Sâniob</w:t>
      </w:r>
      <w:proofErr w:type="spellEnd"/>
      <w:r w:rsidRPr="00B04297">
        <w:t xml:space="preserve"> </w:t>
      </w:r>
      <w:proofErr w:type="spellStart"/>
      <w:r w:rsidRPr="00B04297">
        <w:t>în</w:t>
      </w:r>
      <w:proofErr w:type="spellEnd"/>
      <w:r w:rsidRPr="00B04297">
        <w:t xml:space="preserve"> </w:t>
      </w:r>
      <w:proofErr w:type="spellStart"/>
      <w:r w:rsidRPr="00B04297">
        <w:t>vederea</w:t>
      </w:r>
      <w:proofErr w:type="spellEnd"/>
      <w:r w:rsidRPr="00B04297">
        <w:t xml:space="preserve"> </w:t>
      </w:r>
      <w:proofErr w:type="spellStart"/>
      <w:r w:rsidRPr="00B04297">
        <w:t>stabilirii</w:t>
      </w:r>
      <w:proofErr w:type="spellEnd"/>
      <w:r w:rsidRPr="00B04297">
        <w:t xml:space="preserve"> </w:t>
      </w:r>
      <w:proofErr w:type="spellStart"/>
      <w:r w:rsidRPr="00B04297">
        <w:t>obligațiilor</w:t>
      </w:r>
      <w:proofErr w:type="spellEnd"/>
      <w:r w:rsidRPr="00B04297">
        <w:t xml:space="preserve"> </w:t>
      </w:r>
      <w:proofErr w:type="spellStart"/>
      <w:r w:rsidRPr="00B04297">
        <w:t>fiscale</w:t>
      </w:r>
      <w:proofErr w:type="spellEnd"/>
      <w:r w:rsidRPr="00B04297">
        <w:t>.</w:t>
      </w:r>
    </w:p>
    <w:p w:rsidR="00633134" w:rsidRPr="00B04297" w:rsidRDefault="00633134" w:rsidP="00254405">
      <w:pPr>
        <w:spacing w:line="276" w:lineRule="auto"/>
      </w:pPr>
      <w:r w:rsidRPr="00B04297">
        <w:t xml:space="preserve">                     </w:t>
      </w:r>
      <w:proofErr w:type="spellStart"/>
      <w:r w:rsidRPr="00B04297">
        <w:t>În</w:t>
      </w:r>
      <w:proofErr w:type="spellEnd"/>
      <w:r w:rsidRPr="00B04297">
        <w:t xml:space="preserve"> </w:t>
      </w:r>
      <w:proofErr w:type="spellStart"/>
      <w:r w:rsidRPr="00B04297">
        <w:t>perioada</w:t>
      </w:r>
      <w:proofErr w:type="spellEnd"/>
      <w:r w:rsidRPr="00B04297">
        <w:t xml:space="preserve"> 2015- 2</w:t>
      </w:r>
      <w:r w:rsidR="000D5238" w:rsidRPr="00B04297">
        <w:t xml:space="preserve">022 </w:t>
      </w:r>
      <w:proofErr w:type="spellStart"/>
      <w:r w:rsidR="000D5238" w:rsidRPr="00B04297">
        <w:t>primaria</w:t>
      </w:r>
      <w:proofErr w:type="spellEnd"/>
      <w:r w:rsidR="000D5238" w:rsidRPr="00B04297">
        <w:t xml:space="preserve"> a </w:t>
      </w:r>
      <w:proofErr w:type="spellStart"/>
      <w:r w:rsidR="000D5238" w:rsidRPr="00B04297">
        <w:t>investit</w:t>
      </w:r>
      <w:proofErr w:type="spellEnd"/>
      <w:r w:rsidR="000D5238" w:rsidRPr="00B04297">
        <w:t xml:space="preserve"> </w:t>
      </w:r>
      <w:proofErr w:type="spellStart"/>
      <w:r w:rsidR="000D5238" w:rsidRPr="00B04297">
        <w:t>substanț</w:t>
      </w:r>
      <w:r w:rsidRPr="00B04297">
        <w:t>ial</w:t>
      </w:r>
      <w:proofErr w:type="spellEnd"/>
      <w:r w:rsidRPr="00B04297">
        <w:t xml:space="preserve"> </w:t>
      </w:r>
      <w:proofErr w:type="spellStart"/>
      <w:r w:rsidRPr="00B04297">
        <w:t>în</w:t>
      </w:r>
      <w:proofErr w:type="spellEnd"/>
      <w:r w:rsidRPr="00B04297">
        <w:t xml:space="preserve"> </w:t>
      </w:r>
      <w:proofErr w:type="spellStart"/>
      <w:proofErr w:type="gramStart"/>
      <w:r w:rsidRPr="00B04297">
        <w:t>infrastructura</w:t>
      </w:r>
      <w:proofErr w:type="spellEnd"/>
      <w:r w:rsidRPr="00B04297">
        <w:t xml:space="preserve">  </w:t>
      </w:r>
      <w:proofErr w:type="spellStart"/>
      <w:r w:rsidRPr="00B04297">
        <w:t>comunei</w:t>
      </w:r>
      <w:proofErr w:type="spellEnd"/>
      <w:proofErr w:type="gramEnd"/>
      <w:r w:rsidR="00532FD6" w:rsidRPr="00B04297">
        <w:t xml:space="preserve"> </w:t>
      </w:r>
      <w:proofErr w:type="spellStart"/>
      <w:r w:rsidR="00532FD6" w:rsidRPr="00B04297">
        <w:t>și</w:t>
      </w:r>
      <w:proofErr w:type="spellEnd"/>
      <w:r w:rsidR="00532FD6" w:rsidRPr="00B04297">
        <w:t xml:space="preserve"> </w:t>
      </w:r>
      <w:proofErr w:type="spellStart"/>
      <w:r w:rsidR="00532FD6" w:rsidRPr="00B04297">
        <w:t>este</w:t>
      </w:r>
      <w:proofErr w:type="spellEnd"/>
      <w:r w:rsidR="00532FD6" w:rsidRPr="00B04297">
        <w:t xml:space="preserve"> </w:t>
      </w:r>
      <w:proofErr w:type="spellStart"/>
      <w:r w:rsidR="00532FD6" w:rsidRPr="00B04297">
        <w:t>necesară</w:t>
      </w:r>
      <w:proofErr w:type="spellEnd"/>
      <w:r w:rsidR="00532FD6" w:rsidRPr="00B04297">
        <w:t xml:space="preserve"> </w:t>
      </w:r>
      <w:proofErr w:type="spellStart"/>
      <w:r w:rsidR="00532FD6" w:rsidRPr="00B04297">
        <w:t>actualizarea</w:t>
      </w:r>
      <w:proofErr w:type="spellEnd"/>
      <w:r w:rsidR="00532FD6" w:rsidRPr="00B04297">
        <w:t xml:space="preserve"> </w:t>
      </w:r>
      <w:proofErr w:type="spellStart"/>
      <w:r w:rsidR="00532FD6" w:rsidRPr="00B04297">
        <w:t>vechii</w:t>
      </w:r>
      <w:proofErr w:type="spellEnd"/>
      <w:r w:rsidR="00532FD6" w:rsidRPr="00B04297">
        <w:t xml:space="preserve"> </w:t>
      </w:r>
      <w:proofErr w:type="spellStart"/>
      <w:r w:rsidR="00532FD6" w:rsidRPr="00B04297">
        <w:t>zonări</w:t>
      </w:r>
      <w:proofErr w:type="spellEnd"/>
      <w:r w:rsidR="00532FD6" w:rsidRPr="00B04297">
        <w:t xml:space="preserve"> </w:t>
      </w:r>
      <w:proofErr w:type="spellStart"/>
      <w:r w:rsidR="00532FD6" w:rsidRPr="00B04297">
        <w:t>fiscale</w:t>
      </w:r>
      <w:proofErr w:type="spellEnd"/>
      <w:r w:rsidR="00532FD6" w:rsidRPr="00B04297">
        <w:t>.</w:t>
      </w:r>
    </w:p>
    <w:p w:rsidR="00633134" w:rsidRPr="00B04297" w:rsidRDefault="00532FD6" w:rsidP="00254405">
      <w:pPr>
        <w:spacing w:line="276" w:lineRule="auto"/>
      </w:pPr>
      <w:proofErr w:type="spellStart"/>
      <w:r w:rsidRPr="00B04297">
        <w:t>Competența</w:t>
      </w:r>
      <w:proofErr w:type="spellEnd"/>
      <w:r w:rsidR="000D5238" w:rsidRPr="00B04297">
        <w:t xml:space="preserve"> </w:t>
      </w:r>
      <w:proofErr w:type="spellStart"/>
      <w:r w:rsidR="000D5238" w:rsidRPr="00B04297">
        <w:t>exclusivă</w:t>
      </w:r>
      <w:proofErr w:type="spellEnd"/>
      <w:r w:rsidR="000D5238" w:rsidRPr="00B04297">
        <w:t xml:space="preserve"> de a </w:t>
      </w:r>
      <w:proofErr w:type="spellStart"/>
      <w:r w:rsidR="000D5238" w:rsidRPr="00B04297">
        <w:t>stabili</w:t>
      </w:r>
      <w:proofErr w:type="spellEnd"/>
      <w:r w:rsidR="000D5238" w:rsidRPr="00B04297">
        <w:t xml:space="preserve"> </w:t>
      </w:r>
      <w:proofErr w:type="spellStart"/>
      <w:r w:rsidR="000D5238" w:rsidRPr="00B04297">
        <w:t>zonele</w:t>
      </w:r>
      <w:proofErr w:type="spellEnd"/>
      <w:r w:rsidR="000D5238" w:rsidRPr="00B04297">
        <w:t xml:space="preserve"> de </w:t>
      </w:r>
      <w:proofErr w:type="spellStart"/>
      <w:r w:rsidR="000D5238" w:rsidRPr="00B04297">
        <w:t>impozitare</w:t>
      </w:r>
      <w:proofErr w:type="spellEnd"/>
      <w:r w:rsidR="000D5238" w:rsidRPr="00B04297">
        <w:t xml:space="preserve"> </w:t>
      </w:r>
      <w:proofErr w:type="spellStart"/>
      <w:r w:rsidR="000D5238" w:rsidRPr="00B04297">
        <w:t>în</w:t>
      </w:r>
      <w:proofErr w:type="spellEnd"/>
      <w:r w:rsidR="000D5238" w:rsidRPr="00B04297">
        <w:t xml:space="preserve"> </w:t>
      </w:r>
      <w:proofErr w:type="spellStart"/>
      <w:r w:rsidR="000D5238" w:rsidRPr="00B04297">
        <w:t>funcție</w:t>
      </w:r>
      <w:proofErr w:type="spellEnd"/>
      <w:r w:rsidR="000D5238" w:rsidRPr="00B04297">
        <w:t xml:space="preserve"> de </w:t>
      </w:r>
      <w:proofErr w:type="spellStart"/>
      <w:r w:rsidR="000D5238" w:rsidRPr="00B04297">
        <w:t>elementele</w:t>
      </w:r>
      <w:proofErr w:type="spellEnd"/>
      <w:r w:rsidR="000D5238" w:rsidRPr="00B04297">
        <w:t xml:space="preserve"> </w:t>
      </w:r>
      <w:proofErr w:type="spellStart"/>
      <w:r w:rsidR="000D5238" w:rsidRPr="00B04297">
        <w:t>specifice</w:t>
      </w:r>
      <w:proofErr w:type="spellEnd"/>
      <w:r w:rsidR="000D5238" w:rsidRPr="00B04297">
        <w:t xml:space="preserve"> ale </w:t>
      </w:r>
      <w:proofErr w:type="spellStart"/>
      <w:r w:rsidR="000D5238" w:rsidRPr="00B04297">
        <w:t>zonei</w:t>
      </w:r>
      <w:proofErr w:type="spellEnd"/>
      <w:r w:rsidR="000D5238" w:rsidRPr="00B04297">
        <w:t xml:space="preserve"> locale </w:t>
      </w:r>
      <w:proofErr w:type="spellStart"/>
      <w:proofErr w:type="gramStart"/>
      <w:r w:rsidR="000D5238" w:rsidRPr="00B04297">
        <w:t>este</w:t>
      </w:r>
      <w:proofErr w:type="spellEnd"/>
      <w:proofErr w:type="gramEnd"/>
      <w:r w:rsidR="000D5238" w:rsidRPr="00B04297">
        <w:t xml:space="preserve"> a </w:t>
      </w:r>
      <w:proofErr w:type="spellStart"/>
      <w:r w:rsidR="000D5238" w:rsidRPr="00B04297">
        <w:t>Consiliului</w:t>
      </w:r>
      <w:proofErr w:type="spellEnd"/>
      <w:r w:rsidR="000D5238" w:rsidRPr="00B04297">
        <w:t xml:space="preserve"> Local al </w:t>
      </w:r>
      <w:proofErr w:type="spellStart"/>
      <w:r w:rsidR="000D5238" w:rsidRPr="00B04297">
        <w:t>comunei</w:t>
      </w:r>
      <w:proofErr w:type="spellEnd"/>
      <w:r w:rsidR="000D5238" w:rsidRPr="00B04297">
        <w:t xml:space="preserve"> Saniob.</w:t>
      </w:r>
    </w:p>
    <w:p w:rsidR="00E15C87" w:rsidRPr="00B04297" w:rsidRDefault="000D5238" w:rsidP="00E15C87">
      <w:pPr>
        <w:spacing w:line="276" w:lineRule="auto"/>
      </w:pPr>
      <w:r w:rsidRPr="00B04297">
        <w:t xml:space="preserve">                  </w:t>
      </w:r>
      <w:proofErr w:type="spellStart"/>
      <w:r w:rsidR="00254405" w:rsidRPr="00B04297">
        <w:t>Delimitarea</w:t>
      </w:r>
      <w:proofErr w:type="spellEnd"/>
      <w:r w:rsidR="00254405" w:rsidRPr="00B04297">
        <w:t xml:space="preserve"> </w:t>
      </w:r>
      <w:proofErr w:type="spellStart"/>
      <w:r w:rsidR="00254405" w:rsidRPr="00B04297">
        <w:t>zonelor</w:t>
      </w:r>
      <w:proofErr w:type="spellEnd"/>
      <w:r w:rsidR="00254405" w:rsidRPr="00B04297">
        <w:t xml:space="preserve"> </w:t>
      </w:r>
      <w:proofErr w:type="spellStart"/>
      <w:r w:rsidR="00254405" w:rsidRPr="00B04297">
        <w:t>și</w:t>
      </w:r>
      <w:proofErr w:type="spellEnd"/>
      <w:r w:rsidR="00254405" w:rsidRPr="00B04297">
        <w:t xml:space="preserve"> </w:t>
      </w:r>
      <w:proofErr w:type="spellStart"/>
      <w:r w:rsidR="00254405" w:rsidRPr="00B04297">
        <w:t>stabilirea</w:t>
      </w:r>
      <w:proofErr w:type="spellEnd"/>
      <w:r w:rsidR="00254405" w:rsidRPr="00B04297">
        <w:t xml:space="preserve"> </w:t>
      </w:r>
      <w:proofErr w:type="spellStart"/>
      <w:r w:rsidR="00254405" w:rsidRPr="00B04297">
        <w:t>numărului</w:t>
      </w:r>
      <w:proofErr w:type="spellEnd"/>
      <w:r w:rsidR="00254405" w:rsidRPr="00B04297">
        <w:t xml:space="preserve"> </w:t>
      </w:r>
      <w:proofErr w:type="spellStart"/>
      <w:r w:rsidR="00254405" w:rsidRPr="00B04297">
        <w:t>acestora</w:t>
      </w:r>
      <w:proofErr w:type="spellEnd"/>
      <w:r w:rsidR="00254405" w:rsidRPr="00B04297">
        <w:t xml:space="preserve"> </w:t>
      </w:r>
      <w:proofErr w:type="spellStart"/>
      <w:proofErr w:type="gramStart"/>
      <w:r w:rsidR="00254405" w:rsidRPr="00B04297">
        <w:t>este</w:t>
      </w:r>
      <w:proofErr w:type="spellEnd"/>
      <w:proofErr w:type="gramEnd"/>
      <w:r w:rsidR="00254405" w:rsidRPr="00B04297">
        <w:t xml:space="preserve"> </w:t>
      </w:r>
      <w:proofErr w:type="spellStart"/>
      <w:r w:rsidR="00254405" w:rsidRPr="00B04297">
        <w:t>impusă</w:t>
      </w:r>
      <w:proofErr w:type="spellEnd"/>
      <w:r w:rsidR="00254405" w:rsidRPr="00B04297">
        <w:t xml:space="preserve"> </w:t>
      </w:r>
      <w:proofErr w:type="spellStart"/>
      <w:r w:rsidR="00254405" w:rsidRPr="00B04297">
        <w:t>și</w:t>
      </w:r>
      <w:proofErr w:type="spellEnd"/>
      <w:r w:rsidR="00254405" w:rsidRPr="00B04297">
        <w:t xml:space="preserve"> de </w:t>
      </w:r>
      <w:proofErr w:type="spellStart"/>
      <w:r w:rsidR="00254405" w:rsidRPr="00B04297">
        <w:t>Curtea</w:t>
      </w:r>
      <w:proofErr w:type="spellEnd"/>
      <w:r w:rsidR="00254405" w:rsidRPr="00B04297">
        <w:t xml:space="preserve"> de </w:t>
      </w:r>
      <w:proofErr w:type="spellStart"/>
      <w:r w:rsidR="00254405" w:rsidRPr="00B04297">
        <w:t>Conturi</w:t>
      </w:r>
      <w:proofErr w:type="spellEnd"/>
      <w:r w:rsidR="00B04297">
        <w:t xml:space="preserve"> </w:t>
      </w:r>
      <w:proofErr w:type="spellStart"/>
      <w:r w:rsidR="00B04297">
        <w:t>prin</w:t>
      </w:r>
      <w:proofErr w:type="spellEnd"/>
      <w:r w:rsidR="00B04297">
        <w:t xml:space="preserve"> </w:t>
      </w:r>
      <w:proofErr w:type="spellStart"/>
      <w:r w:rsidR="00B04297">
        <w:t>Decizia</w:t>
      </w:r>
      <w:proofErr w:type="spellEnd"/>
      <w:r w:rsidR="00B04297">
        <w:t xml:space="preserve"> nr.42/16.11.2022.</w:t>
      </w:r>
      <w:r w:rsidR="00254405" w:rsidRPr="00B04297">
        <w:t xml:space="preserve"> </w:t>
      </w:r>
      <w:proofErr w:type="spellStart"/>
      <w:r w:rsidR="00B04297">
        <w:t>Astfel</w:t>
      </w:r>
      <w:proofErr w:type="spellEnd"/>
      <w:r w:rsidR="00B04297">
        <w:t xml:space="preserve">, </w:t>
      </w:r>
      <w:proofErr w:type="spellStart"/>
      <w:r w:rsidR="00B04297">
        <w:t>în</w:t>
      </w:r>
      <w:proofErr w:type="spellEnd"/>
      <w:r w:rsidR="00B04297">
        <w:t xml:space="preserve"> </w:t>
      </w:r>
      <w:proofErr w:type="spellStart"/>
      <w:r w:rsidR="00B04297">
        <w:t>urma</w:t>
      </w:r>
      <w:proofErr w:type="spellEnd"/>
      <w:r w:rsidR="00254405" w:rsidRPr="00B04297">
        <w:t xml:space="preserve"> </w:t>
      </w:r>
      <w:proofErr w:type="spellStart"/>
      <w:r w:rsidR="00254405" w:rsidRPr="00B04297">
        <w:t>verificăril</w:t>
      </w:r>
      <w:r w:rsidR="00B04297">
        <w:t>or</w:t>
      </w:r>
      <w:proofErr w:type="spellEnd"/>
      <w:r w:rsidR="00254405" w:rsidRPr="00B04297">
        <w:t xml:space="preserve"> </w:t>
      </w:r>
      <w:proofErr w:type="spellStart"/>
      <w:r w:rsidR="00254405" w:rsidRPr="00B04297">
        <w:t>efectuate</w:t>
      </w:r>
      <w:proofErr w:type="spellEnd"/>
      <w:r w:rsidR="00254405" w:rsidRPr="00B04297">
        <w:t xml:space="preserve"> la </w:t>
      </w:r>
      <w:proofErr w:type="spellStart"/>
      <w:r w:rsidR="00254405" w:rsidRPr="00B04297">
        <w:t>Primăria</w:t>
      </w:r>
      <w:proofErr w:type="spellEnd"/>
      <w:r w:rsidR="00254405" w:rsidRPr="00B04297">
        <w:t xml:space="preserve"> </w:t>
      </w:r>
      <w:proofErr w:type="spellStart"/>
      <w:r w:rsidR="00254405" w:rsidRPr="00B04297">
        <w:t>Comunei</w:t>
      </w:r>
      <w:proofErr w:type="spellEnd"/>
      <w:r w:rsidR="00254405" w:rsidRPr="00B04297">
        <w:t xml:space="preserve"> </w:t>
      </w:r>
      <w:proofErr w:type="spellStart"/>
      <w:r w:rsidR="00254405" w:rsidRPr="00B04297">
        <w:t>Sâniob</w:t>
      </w:r>
      <w:proofErr w:type="spellEnd"/>
      <w:r w:rsidR="00254405" w:rsidRPr="00B04297">
        <w:t xml:space="preserve">, s-a </w:t>
      </w:r>
      <w:proofErr w:type="spellStart"/>
      <w:r w:rsidR="00254405" w:rsidRPr="00B04297">
        <w:t>constatat</w:t>
      </w:r>
      <w:proofErr w:type="spellEnd"/>
      <w:r w:rsidR="00254405" w:rsidRPr="00B04297">
        <w:t xml:space="preserve"> </w:t>
      </w:r>
      <w:proofErr w:type="spellStart"/>
      <w:r w:rsidR="00254405" w:rsidRPr="00B04297">
        <w:t>că</w:t>
      </w:r>
      <w:proofErr w:type="spellEnd"/>
      <w:r w:rsidR="00254405" w:rsidRPr="00B04297">
        <w:t xml:space="preserve"> </w:t>
      </w:r>
      <w:proofErr w:type="spellStart"/>
      <w:proofErr w:type="gramStart"/>
      <w:r w:rsidR="00254405" w:rsidRPr="00B04297">
        <w:t>zonările</w:t>
      </w:r>
      <w:proofErr w:type="spellEnd"/>
      <w:r w:rsidR="00254405" w:rsidRPr="00B04297">
        <w:t xml:space="preserve">  au</w:t>
      </w:r>
      <w:proofErr w:type="gramEnd"/>
      <w:r w:rsidR="00254405" w:rsidRPr="00B04297">
        <w:t xml:space="preserve"> </w:t>
      </w:r>
      <w:proofErr w:type="spellStart"/>
      <w:r w:rsidR="00254405" w:rsidRPr="00B04297">
        <w:t>fost</w:t>
      </w:r>
      <w:proofErr w:type="spellEnd"/>
      <w:r w:rsidR="00254405" w:rsidRPr="00B04297">
        <w:t xml:space="preserve"> </w:t>
      </w:r>
      <w:proofErr w:type="spellStart"/>
      <w:r w:rsidR="00254405" w:rsidRPr="00B04297">
        <w:t>introduse</w:t>
      </w:r>
      <w:proofErr w:type="spellEnd"/>
      <w:r w:rsidR="00254405" w:rsidRPr="00B04297">
        <w:t xml:space="preserve"> </w:t>
      </w:r>
      <w:proofErr w:type="spellStart"/>
      <w:r w:rsidR="00254405" w:rsidRPr="00B04297">
        <w:t>eronat</w:t>
      </w:r>
      <w:proofErr w:type="spellEnd"/>
      <w:r w:rsidR="00254405" w:rsidRPr="00B04297">
        <w:t xml:space="preserve">, </w:t>
      </w:r>
      <w:proofErr w:type="spellStart"/>
      <w:r w:rsidR="00B04297">
        <w:t>urmând</w:t>
      </w:r>
      <w:proofErr w:type="spellEnd"/>
      <w:r w:rsidR="00B04297">
        <w:t xml:space="preserve"> ca </w:t>
      </w:r>
      <w:proofErr w:type="spellStart"/>
      <w:r w:rsidR="00B04297">
        <w:t>pâ</w:t>
      </w:r>
      <w:r w:rsidR="007931B7" w:rsidRPr="00B04297">
        <w:t>n</w:t>
      </w:r>
      <w:r w:rsidR="00B04297">
        <w:t>ă</w:t>
      </w:r>
      <w:proofErr w:type="spellEnd"/>
      <w:r w:rsidR="007931B7" w:rsidRPr="00B04297">
        <w:t xml:space="preserve"> la data </w:t>
      </w:r>
      <w:proofErr w:type="spellStart"/>
      <w:r w:rsidR="007931B7" w:rsidRPr="00B04297">
        <w:t>de</w:t>
      </w:r>
      <w:proofErr w:type="spellEnd"/>
      <w:r w:rsidR="007931B7" w:rsidRPr="00B04297">
        <w:t xml:space="preserve"> 23.06.</w:t>
      </w:r>
      <w:r w:rsidR="00E15C87" w:rsidRPr="00B04297">
        <w:t xml:space="preserve">2023 </w:t>
      </w:r>
      <w:proofErr w:type="spellStart"/>
      <w:r w:rsidR="00E15C87" w:rsidRPr="00B04297">
        <w:t>s</w:t>
      </w:r>
      <w:r w:rsidR="00B04297">
        <w:t>ă</w:t>
      </w:r>
      <w:proofErr w:type="spellEnd"/>
      <w:r w:rsidR="00B04297">
        <w:t xml:space="preserve"> </w:t>
      </w:r>
      <w:proofErr w:type="spellStart"/>
      <w:r w:rsidR="00B04297">
        <w:t>respectăm</w:t>
      </w:r>
      <w:proofErr w:type="spellEnd"/>
      <w:r w:rsidR="00B04297">
        <w:t xml:space="preserve"> </w:t>
      </w:r>
      <w:proofErr w:type="spellStart"/>
      <w:r w:rsidR="00B04297">
        <w:t>măsura</w:t>
      </w:r>
      <w:proofErr w:type="spellEnd"/>
      <w:r w:rsidR="00B04297">
        <w:t xml:space="preserve"> </w:t>
      </w:r>
      <w:proofErr w:type="spellStart"/>
      <w:r w:rsidR="00B04297">
        <w:t>impusă</w:t>
      </w:r>
      <w:proofErr w:type="spellEnd"/>
      <w:r w:rsidR="00B04297">
        <w:t xml:space="preserve"> </w:t>
      </w:r>
      <w:proofErr w:type="spellStart"/>
      <w:r w:rsidR="00B04297">
        <w:t>și</w:t>
      </w:r>
      <w:proofErr w:type="spellEnd"/>
      <w:r w:rsidR="00B04297">
        <w:t xml:space="preserve"> </w:t>
      </w:r>
      <w:proofErr w:type="spellStart"/>
      <w:r w:rsidR="00B04297">
        <w:t>să</w:t>
      </w:r>
      <w:proofErr w:type="spellEnd"/>
      <w:r w:rsidR="00E15C87" w:rsidRPr="00B04297">
        <w:t xml:space="preserve"> </w:t>
      </w:r>
      <w:proofErr w:type="spellStart"/>
      <w:r w:rsidR="00E15C87" w:rsidRPr="00B04297">
        <w:t>corelam</w:t>
      </w:r>
      <w:proofErr w:type="spellEnd"/>
      <w:r w:rsidR="00E15C87" w:rsidRPr="00B04297">
        <w:t xml:space="preserve"> </w:t>
      </w:r>
      <w:proofErr w:type="spellStart"/>
      <w:r w:rsidR="00E15C87" w:rsidRPr="00B04297">
        <w:t>zonare</w:t>
      </w:r>
      <w:r w:rsidR="00B04297">
        <w:t>a</w:t>
      </w:r>
      <w:proofErr w:type="spellEnd"/>
      <w:r w:rsidR="00E15C87" w:rsidRPr="00B04297">
        <w:t xml:space="preserve"> cu </w:t>
      </w:r>
      <w:proofErr w:type="spellStart"/>
      <w:r w:rsidR="00E15C87" w:rsidRPr="00B04297">
        <w:t>coeficientii</w:t>
      </w:r>
      <w:proofErr w:type="spellEnd"/>
      <w:r w:rsidR="00E15C87" w:rsidRPr="00B04297">
        <w:t xml:space="preserve"> </w:t>
      </w:r>
      <w:proofErr w:type="spellStart"/>
      <w:r w:rsidR="00E15C87" w:rsidRPr="00B04297">
        <w:t>respectiv</w:t>
      </w:r>
      <w:r w:rsidR="00B04297">
        <w:t>i</w:t>
      </w:r>
      <w:proofErr w:type="spellEnd"/>
      <w:r w:rsidR="007931B7" w:rsidRPr="00B04297">
        <w:t>.</w:t>
      </w:r>
    </w:p>
    <w:p w:rsidR="00E15C87" w:rsidRPr="00B04297" w:rsidRDefault="00E15C87" w:rsidP="00254405">
      <w:pPr>
        <w:spacing w:line="276" w:lineRule="auto"/>
      </w:pPr>
    </w:p>
    <w:p w:rsidR="00E15C87" w:rsidRPr="00B04297" w:rsidRDefault="005D4B02" w:rsidP="00254405">
      <w:pPr>
        <w:spacing w:line="276" w:lineRule="auto"/>
      </w:pPr>
      <w:r w:rsidRPr="00B04297">
        <w:t xml:space="preserve">               </w:t>
      </w:r>
      <w:proofErr w:type="spellStart"/>
      <w:r w:rsidRPr="00B04297">
        <w:t>Unul</w:t>
      </w:r>
      <w:proofErr w:type="spellEnd"/>
      <w:r w:rsidRPr="00B04297">
        <w:t xml:space="preserve"> </w:t>
      </w:r>
      <w:proofErr w:type="spellStart"/>
      <w:r w:rsidRPr="00B04297">
        <w:t>dintre</w:t>
      </w:r>
      <w:proofErr w:type="spellEnd"/>
      <w:r w:rsidRPr="00B04297">
        <w:t xml:space="preserve"> </w:t>
      </w:r>
      <w:proofErr w:type="spellStart"/>
      <w:r w:rsidRPr="00B04297">
        <w:t>instrumentele</w:t>
      </w:r>
      <w:proofErr w:type="spellEnd"/>
      <w:r w:rsidRPr="00B04297">
        <w:t xml:space="preserve"> </w:t>
      </w:r>
      <w:proofErr w:type="spellStart"/>
      <w:r w:rsidRPr="00B04297">
        <w:t>aflate</w:t>
      </w:r>
      <w:proofErr w:type="spellEnd"/>
      <w:r w:rsidRPr="00B04297">
        <w:t xml:space="preserve"> la </w:t>
      </w:r>
      <w:proofErr w:type="spellStart"/>
      <w:r w:rsidRPr="00B04297">
        <w:t>îndemâna</w:t>
      </w:r>
      <w:proofErr w:type="spellEnd"/>
      <w:r w:rsidRPr="00B04297">
        <w:t xml:space="preserve"> </w:t>
      </w:r>
      <w:proofErr w:type="spellStart"/>
      <w:r w:rsidRPr="00B04297">
        <w:t>administrației</w:t>
      </w:r>
      <w:proofErr w:type="spellEnd"/>
      <w:r w:rsidRPr="00B04297">
        <w:t xml:space="preserve"> locale, </w:t>
      </w:r>
      <w:proofErr w:type="spellStart"/>
      <w:r w:rsidRPr="00B04297">
        <w:t>în</w:t>
      </w:r>
      <w:proofErr w:type="spellEnd"/>
      <w:r w:rsidRPr="00B04297">
        <w:t xml:space="preserve"> </w:t>
      </w:r>
      <w:proofErr w:type="spellStart"/>
      <w:r w:rsidRPr="00B04297">
        <w:t>scopul</w:t>
      </w:r>
      <w:proofErr w:type="spellEnd"/>
      <w:r w:rsidRPr="00B04297">
        <w:t xml:space="preserve"> </w:t>
      </w:r>
      <w:proofErr w:type="spellStart"/>
      <w:r w:rsidRPr="00B04297">
        <w:t>asigurării</w:t>
      </w:r>
      <w:proofErr w:type="spellEnd"/>
      <w:r w:rsidRPr="00B04297">
        <w:t xml:space="preserve"> </w:t>
      </w:r>
      <w:proofErr w:type="spellStart"/>
      <w:r w:rsidRPr="00B04297">
        <w:t>unei</w:t>
      </w:r>
      <w:proofErr w:type="spellEnd"/>
      <w:r w:rsidRPr="00B04297">
        <w:t xml:space="preserve"> </w:t>
      </w:r>
      <w:proofErr w:type="spellStart"/>
      <w:r w:rsidRPr="00B04297">
        <w:t>bune</w:t>
      </w:r>
      <w:proofErr w:type="spellEnd"/>
      <w:r w:rsidRPr="00B04297">
        <w:t xml:space="preserve"> </w:t>
      </w:r>
      <w:proofErr w:type="spellStart"/>
      <w:r w:rsidRPr="00B04297">
        <w:t>gestionare</w:t>
      </w:r>
      <w:proofErr w:type="spellEnd"/>
      <w:r w:rsidRPr="00B04297">
        <w:t xml:space="preserve"> a </w:t>
      </w:r>
      <w:proofErr w:type="spellStart"/>
      <w:r w:rsidRPr="00B04297">
        <w:t>teritoriului</w:t>
      </w:r>
      <w:proofErr w:type="spellEnd"/>
      <w:r w:rsidRPr="00B04297">
        <w:t xml:space="preserve">, </w:t>
      </w:r>
      <w:proofErr w:type="spellStart"/>
      <w:r w:rsidRPr="00B04297">
        <w:t>îl</w:t>
      </w:r>
      <w:proofErr w:type="spellEnd"/>
      <w:r w:rsidRPr="00B04297">
        <w:t xml:space="preserve"> </w:t>
      </w:r>
      <w:proofErr w:type="spellStart"/>
      <w:r w:rsidRPr="00B04297">
        <w:t>constituie</w:t>
      </w:r>
      <w:proofErr w:type="spellEnd"/>
      <w:r w:rsidRPr="00B04297">
        <w:t xml:space="preserve"> </w:t>
      </w:r>
      <w:proofErr w:type="spellStart"/>
      <w:r w:rsidRPr="00B04297">
        <w:t>procedura</w:t>
      </w:r>
      <w:proofErr w:type="spellEnd"/>
      <w:r w:rsidRPr="00B04297">
        <w:t xml:space="preserve"> de </w:t>
      </w:r>
      <w:proofErr w:type="spellStart"/>
      <w:r w:rsidRPr="00B04297">
        <w:t>zonare</w:t>
      </w:r>
      <w:proofErr w:type="spellEnd"/>
      <w:r w:rsidRPr="00B04297">
        <w:t xml:space="preserve"> fiscal a </w:t>
      </w:r>
      <w:proofErr w:type="spellStart"/>
      <w:r w:rsidRPr="00B04297">
        <w:t>teritoriului</w:t>
      </w:r>
      <w:proofErr w:type="spellEnd"/>
      <w:r w:rsidRPr="00B04297">
        <w:t xml:space="preserve"> administrative, </w:t>
      </w:r>
      <w:proofErr w:type="spellStart"/>
      <w:r w:rsidRPr="00B04297">
        <w:t>reglementată</w:t>
      </w:r>
      <w:proofErr w:type="spellEnd"/>
      <w:r w:rsidRPr="00B04297">
        <w:t xml:space="preserve"> </w:t>
      </w:r>
      <w:proofErr w:type="spellStart"/>
      <w:proofErr w:type="gramStart"/>
      <w:r w:rsidRPr="00B04297">
        <w:t>prin</w:t>
      </w:r>
      <w:proofErr w:type="spellEnd"/>
      <w:r w:rsidR="00337687" w:rsidRPr="00B04297">
        <w:t xml:space="preserve">  H.G</w:t>
      </w:r>
      <w:proofErr w:type="gramEnd"/>
      <w:r w:rsidR="00337687" w:rsidRPr="00B04297">
        <w:t xml:space="preserve">. 1278/2002, </w:t>
      </w:r>
      <w:proofErr w:type="spellStart"/>
      <w:r w:rsidR="00337687" w:rsidRPr="00B04297">
        <w:t>p</w:t>
      </w:r>
      <w:r w:rsidR="00E15C87" w:rsidRPr="00B04297">
        <w:t>rocedura</w:t>
      </w:r>
      <w:proofErr w:type="spellEnd"/>
      <w:r w:rsidR="00E15C87" w:rsidRPr="00B04297">
        <w:t xml:space="preserve"> care </w:t>
      </w:r>
      <w:proofErr w:type="spellStart"/>
      <w:r w:rsidR="00E15C87" w:rsidRPr="00B04297">
        <w:t>contribuie</w:t>
      </w:r>
      <w:proofErr w:type="spellEnd"/>
      <w:r w:rsidR="00E15C87" w:rsidRPr="00B04297">
        <w:t xml:space="preserve"> indirect </w:t>
      </w:r>
      <w:proofErr w:type="spellStart"/>
      <w:r w:rsidR="00E15C87" w:rsidRPr="00B04297">
        <w:t>si</w:t>
      </w:r>
      <w:proofErr w:type="spellEnd"/>
      <w:r w:rsidR="00E15C87" w:rsidRPr="00B04297">
        <w:t xml:space="preserve"> la </w:t>
      </w:r>
      <w:proofErr w:type="spellStart"/>
      <w:r w:rsidR="00E15C87" w:rsidRPr="00B04297">
        <w:t>dirijarea</w:t>
      </w:r>
      <w:proofErr w:type="spellEnd"/>
      <w:r w:rsidR="00E15C87" w:rsidRPr="00B04297">
        <w:t xml:space="preserve"> </w:t>
      </w:r>
      <w:proofErr w:type="spellStart"/>
      <w:r w:rsidR="00E15C87" w:rsidRPr="00B04297">
        <w:t>efortului</w:t>
      </w:r>
      <w:proofErr w:type="spellEnd"/>
      <w:r w:rsidR="00E15C87" w:rsidRPr="00B04297">
        <w:t xml:space="preserve"> </w:t>
      </w:r>
      <w:proofErr w:type="spellStart"/>
      <w:r w:rsidR="00E15C87" w:rsidRPr="00B04297">
        <w:t>investitional</w:t>
      </w:r>
      <w:proofErr w:type="spellEnd"/>
      <w:r w:rsidR="00E15C87" w:rsidRPr="00B04297">
        <w:t xml:space="preserve"> in </w:t>
      </w:r>
      <w:proofErr w:type="spellStart"/>
      <w:r w:rsidR="00E15C87" w:rsidRPr="00B04297">
        <w:t>vederea</w:t>
      </w:r>
      <w:proofErr w:type="spellEnd"/>
      <w:r w:rsidR="00E15C87" w:rsidRPr="00B04297">
        <w:t xml:space="preserve"> </w:t>
      </w:r>
      <w:proofErr w:type="spellStart"/>
      <w:r w:rsidR="00E15C87" w:rsidRPr="00B04297">
        <w:t>favorizarii</w:t>
      </w:r>
      <w:proofErr w:type="spellEnd"/>
      <w:r w:rsidR="00E15C87" w:rsidRPr="00B04297">
        <w:t xml:space="preserve"> </w:t>
      </w:r>
      <w:proofErr w:type="spellStart"/>
      <w:r w:rsidR="00E15C87" w:rsidRPr="00B04297">
        <w:t>dinamismului</w:t>
      </w:r>
      <w:proofErr w:type="spellEnd"/>
      <w:r w:rsidR="00E15C87" w:rsidRPr="00B04297">
        <w:t xml:space="preserve"> </w:t>
      </w:r>
      <w:proofErr w:type="spellStart"/>
      <w:r w:rsidR="00E15C87" w:rsidRPr="00B04297">
        <w:t>diferentelor</w:t>
      </w:r>
      <w:proofErr w:type="spellEnd"/>
      <w:r w:rsidR="00E15C87" w:rsidRPr="00B04297">
        <w:t xml:space="preserve"> zone in accord cu </w:t>
      </w:r>
      <w:proofErr w:type="spellStart"/>
      <w:r w:rsidR="00E15C87" w:rsidRPr="00B04297">
        <w:t>strategia</w:t>
      </w:r>
      <w:proofErr w:type="spellEnd"/>
      <w:r w:rsidR="00E15C87" w:rsidRPr="00B04297">
        <w:t xml:space="preserve"> </w:t>
      </w:r>
      <w:proofErr w:type="spellStart"/>
      <w:r w:rsidR="00E15C87" w:rsidRPr="00B04297">
        <w:t>generala</w:t>
      </w:r>
      <w:proofErr w:type="spellEnd"/>
      <w:r w:rsidR="00E15C87" w:rsidRPr="00B04297">
        <w:t xml:space="preserve"> de </w:t>
      </w:r>
      <w:proofErr w:type="spellStart"/>
      <w:r w:rsidR="00E15C87" w:rsidRPr="00B04297">
        <w:t>dezvoltare</w:t>
      </w:r>
      <w:proofErr w:type="spellEnd"/>
      <w:r w:rsidR="00E15C87" w:rsidRPr="00B04297">
        <w:t xml:space="preserve"> </w:t>
      </w:r>
      <w:proofErr w:type="spellStart"/>
      <w:r w:rsidR="00E15C87" w:rsidRPr="00B04297">
        <w:t>stabilita</w:t>
      </w:r>
      <w:proofErr w:type="spellEnd"/>
      <w:r w:rsidR="00B942BC" w:rsidRPr="00B04297">
        <w:t xml:space="preserve"> </w:t>
      </w:r>
      <w:proofErr w:type="spellStart"/>
      <w:r w:rsidR="00B942BC" w:rsidRPr="00B04297">
        <w:t>prin</w:t>
      </w:r>
      <w:proofErr w:type="spellEnd"/>
      <w:r w:rsidR="00B942BC" w:rsidRPr="00B04297">
        <w:t xml:space="preserve"> </w:t>
      </w:r>
      <w:proofErr w:type="spellStart"/>
      <w:r w:rsidR="00B942BC" w:rsidRPr="00B04297">
        <w:t>Planul</w:t>
      </w:r>
      <w:proofErr w:type="spellEnd"/>
      <w:r w:rsidR="00B942BC" w:rsidRPr="00B04297">
        <w:t xml:space="preserve"> Urbanistic General al </w:t>
      </w:r>
      <w:proofErr w:type="spellStart"/>
      <w:r w:rsidR="00B942BC" w:rsidRPr="00B04297">
        <w:t>Comunei</w:t>
      </w:r>
      <w:proofErr w:type="spellEnd"/>
      <w:r w:rsidR="00B942BC" w:rsidRPr="00B04297">
        <w:t xml:space="preserve"> Saniob.</w:t>
      </w:r>
    </w:p>
    <w:p w:rsidR="00337687" w:rsidRPr="00B04297" w:rsidRDefault="00337687" w:rsidP="00254405">
      <w:pPr>
        <w:spacing w:line="276" w:lineRule="auto"/>
        <w:rPr>
          <w:i/>
        </w:rPr>
      </w:pPr>
      <w:proofErr w:type="spellStart"/>
      <w:r w:rsidRPr="00B04297">
        <w:t>Prin</w:t>
      </w:r>
      <w:proofErr w:type="spellEnd"/>
      <w:r w:rsidRPr="00B04297">
        <w:t xml:space="preserve"> H.G. 1278/2002 </w:t>
      </w:r>
      <w:proofErr w:type="spellStart"/>
      <w:r w:rsidRPr="00B04297">
        <w:t>stipuleaza</w:t>
      </w:r>
      <w:proofErr w:type="spellEnd"/>
      <w:proofErr w:type="gramStart"/>
      <w:r w:rsidRPr="00B04297">
        <w:t>,  la</w:t>
      </w:r>
      <w:proofErr w:type="gramEnd"/>
      <w:r w:rsidRPr="00B04297">
        <w:t xml:space="preserve">  Art. </w:t>
      </w:r>
      <w:proofErr w:type="gramStart"/>
      <w:r w:rsidRPr="00B04297">
        <w:t xml:space="preserve">13 </w:t>
      </w:r>
      <w:r w:rsidRPr="00B04297">
        <w:rPr>
          <w:i/>
        </w:rPr>
        <w:t xml:space="preserve"> </w:t>
      </w:r>
      <w:proofErr w:type="spellStart"/>
      <w:r w:rsidRPr="00B04297">
        <w:rPr>
          <w:i/>
        </w:rPr>
        <w:t>Incadrarea</w:t>
      </w:r>
      <w:proofErr w:type="spellEnd"/>
      <w:proofErr w:type="gram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terenurilor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pe</w:t>
      </w:r>
      <w:proofErr w:type="spellEnd"/>
      <w:r w:rsidRPr="00B04297">
        <w:rPr>
          <w:i/>
        </w:rPr>
        <w:t xml:space="preserve"> zone </w:t>
      </w:r>
      <w:proofErr w:type="spellStart"/>
      <w:r w:rsidRPr="00B04297">
        <w:rPr>
          <w:i/>
        </w:rPr>
        <w:t>si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pe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categorii</w:t>
      </w:r>
      <w:proofErr w:type="spellEnd"/>
      <w:r w:rsidRPr="00B04297">
        <w:rPr>
          <w:i/>
        </w:rPr>
        <w:t xml:space="preserve"> de </w:t>
      </w:r>
      <w:proofErr w:type="spellStart"/>
      <w:r w:rsidRPr="00B04297">
        <w:rPr>
          <w:i/>
        </w:rPr>
        <w:t>folosinta</w:t>
      </w:r>
      <w:proofErr w:type="spellEnd"/>
      <w:r w:rsidRPr="00B04297">
        <w:rPr>
          <w:i/>
        </w:rPr>
        <w:t xml:space="preserve">, in </w:t>
      </w:r>
      <w:proofErr w:type="spellStart"/>
      <w:r w:rsidRPr="00B04297">
        <w:rPr>
          <w:i/>
        </w:rPr>
        <w:t>intravilan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si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extravilan</w:t>
      </w:r>
      <w:proofErr w:type="spellEnd"/>
      <w:r w:rsidRPr="00B04297">
        <w:rPr>
          <w:i/>
        </w:rPr>
        <w:t xml:space="preserve">, se face de </w:t>
      </w:r>
      <w:proofErr w:type="spellStart"/>
      <w:r w:rsidRPr="00B04297">
        <w:rPr>
          <w:i/>
        </w:rPr>
        <w:t>catre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consiliile</w:t>
      </w:r>
      <w:proofErr w:type="spellEnd"/>
      <w:r w:rsidRPr="00B04297">
        <w:rPr>
          <w:i/>
        </w:rPr>
        <w:t xml:space="preserve"> locale, in </w:t>
      </w:r>
      <w:proofErr w:type="spellStart"/>
      <w:r w:rsidRPr="00B04297">
        <w:rPr>
          <w:i/>
        </w:rPr>
        <w:t>functie</w:t>
      </w:r>
      <w:proofErr w:type="spellEnd"/>
      <w:r w:rsidRPr="00B04297">
        <w:rPr>
          <w:i/>
        </w:rPr>
        <w:t xml:space="preserve"> de </w:t>
      </w:r>
      <w:proofErr w:type="spellStart"/>
      <w:r w:rsidRPr="00B04297">
        <w:rPr>
          <w:i/>
        </w:rPr>
        <w:t>pozitia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terenurilor</w:t>
      </w:r>
      <w:proofErr w:type="spellEnd"/>
      <w:r w:rsidRPr="00B04297">
        <w:rPr>
          <w:i/>
        </w:rPr>
        <w:t xml:space="preserve"> fata de </w:t>
      </w:r>
      <w:proofErr w:type="spellStart"/>
      <w:r w:rsidRPr="00B04297">
        <w:rPr>
          <w:i/>
        </w:rPr>
        <w:t>centrul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localitatii</w:t>
      </w:r>
      <w:proofErr w:type="spellEnd"/>
      <w:r w:rsidRPr="00B04297">
        <w:rPr>
          <w:i/>
        </w:rPr>
        <w:t xml:space="preserve">, de </w:t>
      </w:r>
      <w:proofErr w:type="spellStart"/>
      <w:r w:rsidRPr="00B04297">
        <w:rPr>
          <w:i/>
        </w:rPr>
        <w:t>retelele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edilitare</w:t>
      </w:r>
      <w:proofErr w:type="spellEnd"/>
      <w:r w:rsidRPr="00B04297">
        <w:rPr>
          <w:i/>
        </w:rPr>
        <w:t xml:space="preserve">, </w:t>
      </w:r>
      <w:proofErr w:type="spellStart"/>
      <w:r w:rsidRPr="00B04297">
        <w:rPr>
          <w:i/>
        </w:rPr>
        <w:t>precum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si</w:t>
      </w:r>
      <w:proofErr w:type="spellEnd"/>
      <w:r w:rsidRPr="00B04297">
        <w:rPr>
          <w:i/>
        </w:rPr>
        <w:t xml:space="preserve"> de </w:t>
      </w:r>
      <w:proofErr w:type="spellStart"/>
      <w:r w:rsidRPr="00B04297">
        <w:rPr>
          <w:i/>
        </w:rPr>
        <w:t>alte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elemente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specifice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fiecarei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unitati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administrativ-teritoriale</w:t>
      </w:r>
      <w:proofErr w:type="spellEnd"/>
      <w:r w:rsidRPr="00B04297">
        <w:rPr>
          <w:i/>
        </w:rPr>
        <w:t xml:space="preserve">, conform </w:t>
      </w:r>
      <w:proofErr w:type="spellStart"/>
      <w:r w:rsidRPr="00B04297">
        <w:rPr>
          <w:i/>
        </w:rPr>
        <w:t>documentatiilor</w:t>
      </w:r>
      <w:proofErr w:type="spellEnd"/>
      <w:r w:rsidRPr="00B04297">
        <w:rPr>
          <w:i/>
        </w:rPr>
        <w:t xml:space="preserve"> de </w:t>
      </w:r>
      <w:proofErr w:type="spellStart"/>
      <w:r w:rsidRPr="00B04297">
        <w:rPr>
          <w:i/>
        </w:rPr>
        <w:t>amenajare</w:t>
      </w:r>
      <w:proofErr w:type="spellEnd"/>
      <w:r w:rsidRPr="00B04297">
        <w:rPr>
          <w:i/>
        </w:rPr>
        <w:t xml:space="preserve"> a </w:t>
      </w:r>
      <w:proofErr w:type="spellStart"/>
      <w:r w:rsidRPr="00B04297">
        <w:rPr>
          <w:i/>
        </w:rPr>
        <w:t>teritoriului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si</w:t>
      </w:r>
      <w:proofErr w:type="spellEnd"/>
      <w:r w:rsidRPr="00B04297">
        <w:rPr>
          <w:i/>
        </w:rPr>
        <w:t xml:space="preserve"> de urbanism, </w:t>
      </w:r>
      <w:proofErr w:type="spellStart"/>
      <w:r w:rsidRPr="00B04297">
        <w:rPr>
          <w:i/>
        </w:rPr>
        <w:t>registrelor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agricole</w:t>
      </w:r>
      <w:proofErr w:type="spellEnd"/>
      <w:r w:rsidRPr="00B04297">
        <w:rPr>
          <w:i/>
        </w:rPr>
        <w:t xml:space="preserve">, </w:t>
      </w:r>
      <w:proofErr w:type="spellStart"/>
      <w:r w:rsidRPr="00B04297">
        <w:rPr>
          <w:i/>
        </w:rPr>
        <w:t>evidentelor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specifice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cadastrului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imobiliar-edilitar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sau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altor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evidente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agricole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ori</w:t>
      </w:r>
      <w:proofErr w:type="spellEnd"/>
      <w:r w:rsidRPr="00B04297">
        <w:rPr>
          <w:i/>
        </w:rPr>
        <w:t xml:space="preserve"> </w:t>
      </w:r>
      <w:proofErr w:type="spellStart"/>
      <w:r w:rsidRPr="00B04297">
        <w:rPr>
          <w:i/>
        </w:rPr>
        <w:t>cadastrale</w:t>
      </w:r>
      <w:proofErr w:type="spellEnd"/>
      <w:r w:rsidRPr="00B04297">
        <w:rPr>
          <w:i/>
        </w:rPr>
        <w:t>.</w:t>
      </w:r>
    </w:p>
    <w:p w:rsidR="00B940C5" w:rsidRDefault="00B940C5" w:rsidP="00B940C5">
      <w:pPr>
        <w:pStyle w:val="NormalWeb"/>
        <w:ind w:firstLine="720"/>
      </w:pPr>
      <w:r>
        <w:t xml:space="preserve">Conform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, </w:t>
      </w:r>
      <w:proofErr w:type="spellStart"/>
      <w:r w:rsidR="00337687" w:rsidRPr="00B04297">
        <w:t>Consiliile</w:t>
      </w:r>
      <w:proofErr w:type="spellEnd"/>
      <w:r w:rsidR="00337687" w:rsidRPr="00B04297">
        <w:t xml:space="preserve"> locale </w:t>
      </w:r>
      <w:proofErr w:type="spellStart"/>
      <w:r w:rsidR="00337687" w:rsidRPr="00B04297">
        <w:t>adopta</w:t>
      </w:r>
      <w:proofErr w:type="spellEnd"/>
      <w:r w:rsidR="00337687" w:rsidRPr="00B04297">
        <w:t xml:space="preserve"> </w:t>
      </w:r>
      <w:proofErr w:type="spellStart"/>
      <w:r w:rsidR="00337687" w:rsidRPr="00B04297">
        <w:t>hotarari</w:t>
      </w:r>
      <w:proofErr w:type="spellEnd"/>
      <w:r w:rsidR="00337687" w:rsidRPr="00B04297">
        <w:t xml:space="preserve"> </w:t>
      </w:r>
      <w:proofErr w:type="spellStart"/>
      <w:r w:rsidR="00337687" w:rsidRPr="00B04297">
        <w:t>privind</w:t>
      </w:r>
      <w:proofErr w:type="spellEnd"/>
      <w:r w:rsidR="00337687" w:rsidRPr="00B04297">
        <w:t xml:space="preserve"> </w:t>
      </w:r>
      <w:proofErr w:type="spellStart"/>
      <w:r w:rsidR="00337687" w:rsidRPr="00B04297">
        <w:t>delimitarea</w:t>
      </w:r>
      <w:proofErr w:type="spellEnd"/>
      <w:r w:rsidR="00337687" w:rsidRPr="00B04297">
        <w:t xml:space="preserve"> </w:t>
      </w:r>
      <w:proofErr w:type="spellStart"/>
      <w:r w:rsidR="00337687" w:rsidRPr="00B04297">
        <w:t>zonelor</w:t>
      </w:r>
      <w:proofErr w:type="spellEnd"/>
      <w:r w:rsidR="00337687" w:rsidRPr="00B04297">
        <w:t xml:space="preserve">, </w:t>
      </w:r>
      <w:proofErr w:type="spellStart"/>
      <w:r w:rsidR="00337687" w:rsidRPr="00B04297">
        <w:t>atat</w:t>
      </w:r>
      <w:proofErr w:type="spellEnd"/>
      <w:r w:rsidR="00337687" w:rsidRPr="00B04297">
        <w:t xml:space="preserve"> in </w:t>
      </w:r>
      <w:proofErr w:type="spellStart"/>
      <w:r w:rsidR="00337687" w:rsidRPr="00B04297">
        <w:t>intravilan</w:t>
      </w:r>
      <w:proofErr w:type="spellEnd"/>
      <w:r w:rsidR="00337687" w:rsidRPr="00B04297">
        <w:t xml:space="preserve">, cat </w:t>
      </w:r>
      <w:proofErr w:type="spellStart"/>
      <w:r w:rsidR="00337687" w:rsidRPr="00B04297">
        <w:t>si</w:t>
      </w:r>
      <w:proofErr w:type="spellEnd"/>
      <w:r w:rsidR="00337687" w:rsidRPr="00B04297">
        <w:t xml:space="preserve"> in </w:t>
      </w:r>
      <w:proofErr w:type="spellStart"/>
      <w:r w:rsidR="00337687" w:rsidRPr="00B04297">
        <w:t>extravilan</w:t>
      </w:r>
      <w:proofErr w:type="spellEnd"/>
      <w:r w:rsidR="00337687" w:rsidRPr="00B04297">
        <w:t xml:space="preserve">, </w:t>
      </w:r>
      <w:proofErr w:type="spellStart"/>
      <w:r w:rsidR="00337687" w:rsidRPr="00B04297">
        <w:t>pe</w:t>
      </w:r>
      <w:proofErr w:type="spellEnd"/>
      <w:r w:rsidR="00337687" w:rsidRPr="00B04297">
        <w:t xml:space="preserve"> </w:t>
      </w:r>
      <w:proofErr w:type="spellStart"/>
      <w:r w:rsidR="00337687" w:rsidRPr="00B04297">
        <w:t>baza</w:t>
      </w:r>
      <w:proofErr w:type="spellEnd"/>
      <w:r w:rsidR="00337687" w:rsidRPr="00B04297">
        <w:t xml:space="preserve"> </w:t>
      </w:r>
      <w:proofErr w:type="spellStart"/>
      <w:r w:rsidR="00337687" w:rsidRPr="00B04297">
        <w:t>documentelor</w:t>
      </w:r>
      <w:proofErr w:type="spellEnd"/>
      <w:r w:rsidR="00337687" w:rsidRPr="00B04297">
        <w:t xml:space="preserve"> de </w:t>
      </w:r>
      <w:proofErr w:type="spellStart"/>
      <w:r w:rsidR="00337687" w:rsidRPr="00B04297">
        <w:t>amenajare</w:t>
      </w:r>
      <w:proofErr w:type="spellEnd"/>
      <w:r w:rsidR="00337687" w:rsidRPr="00B04297">
        <w:t xml:space="preserve"> a </w:t>
      </w:r>
      <w:proofErr w:type="spellStart"/>
      <w:r w:rsidR="00337687" w:rsidRPr="00B04297">
        <w:t>teritoriului</w:t>
      </w:r>
      <w:proofErr w:type="spellEnd"/>
      <w:r w:rsidR="00337687" w:rsidRPr="00B04297">
        <w:t xml:space="preserve"> </w:t>
      </w:r>
      <w:proofErr w:type="spellStart"/>
      <w:r w:rsidR="00337687" w:rsidRPr="00B04297">
        <w:t>si</w:t>
      </w:r>
      <w:proofErr w:type="spellEnd"/>
      <w:r w:rsidR="00337687" w:rsidRPr="00B04297">
        <w:t xml:space="preserve"> de urbanism, a </w:t>
      </w:r>
      <w:proofErr w:type="spellStart"/>
      <w:r w:rsidR="00337687" w:rsidRPr="00B04297">
        <w:t>registrelor</w:t>
      </w:r>
      <w:proofErr w:type="spellEnd"/>
      <w:r w:rsidR="00337687" w:rsidRPr="00B04297">
        <w:t xml:space="preserve"> </w:t>
      </w:r>
      <w:proofErr w:type="spellStart"/>
      <w:r w:rsidR="00337687" w:rsidRPr="00B04297">
        <w:t>agricole</w:t>
      </w:r>
      <w:proofErr w:type="spellEnd"/>
      <w:r w:rsidR="00337687" w:rsidRPr="00B04297">
        <w:t xml:space="preserve">, </w:t>
      </w:r>
      <w:proofErr w:type="spellStart"/>
      <w:r w:rsidR="00337687" w:rsidRPr="00B04297">
        <w:t>evidentelor</w:t>
      </w:r>
      <w:proofErr w:type="spellEnd"/>
      <w:r w:rsidR="00337687" w:rsidRPr="00B04297">
        <w:t xml:space="preserve"> </w:t>
      </w:r>
      <w:proofErr w:type="spellStart"/>
      <w:r w:rsidR="00337687" w:rsidRPr="00B04297">
        <w:t>specifice</w:t>
      </w:r>
      <w:proofErr w:type="spellEnd"/>
      <w:r w:rsidR="00337687" w:rsidRPr="00B04297">
        <w:t xml:space="preserve"> </w:t>
      </w:r>
      <w:proofErr w:type="spellStart"/>
      <w:r w:rsidR="00337687" w:rsidRPr="00B04297">
        <w:t>cadastrului</w:t>
      </w:r>
      <w:proofErr w:type="spellEnd"/>
      <w:r w:rsidR="00337687" w:rsidRPr="00B04297">
        <w:t xml:space="preserve"> </w:t>
      </w:r>
      <w:proofErr w:type="spellStart"/>
      <w:r w:rsidR="00337687" w:rsidRPr="00B04297">
        <w:t>imobiliar-edilitar</w:t>
      </w:r>
      <w:proofErr w:type="spellEnd"/>
      <w:r w:rsidR="00337687" w:rsidRPr="00B04297">
        <w:t xml:space="preserve"> </w:t>
      </w:r>
      <w:proofErr w:type="spellStart"/>
      <w:r w:rsidR="00337687" w:rsidRPr="00B04297">
        <w:t>sau</w:t>
      </w:r>
      <w:proofErr w:type="spellEnd"/>
      <w:r w:rsidR="00337687" w:rsidRPr="00B04297">
        <w:t xml:space="preserve"> a </w:t>
      </w:r>
      <w:proofErr w:type="spellStart"/>
      <w:r w:rsidR="00337687" w:rsidRPr="00B04297">
        <w:t>altor</w:t>
      </w:r>
      <w:proofErr w:type="spellEnd"/>
      <w:r w:rsidR="00337687" w:rsidRPr="00B04297">
        <w:t xml:space="preserve"> </w:t>
      </w:r>
      <w:proofErr w:type="spellStart"/>
      <w:r w:rsidR="00337687" w:rsidRPr="00B04297">
        <w:t>evidente</w:t>
      </w:r>
      <w:proofErr w:type="spellEnd"/>
      <w:r w:rsidR="00337687" w:rsidRPr="00B04297">
        <w:t xml:space="preserve"> </w:t>
      </w:r>
      <w:proofErr w:type="spellStart"/>
      <w:r w:rsidR="00337687" w:rsidRPr="00B04297">
        <w:t>agricole</w:t>
      </w:r>
      <w:proofErr w:type="spellEnd"/>
      <w:r w:rsidR="00337687" w:rsidRPr="00B04297">
        <w:t xml:space="preserve"> </w:t>
      </w:r>
      <w:proofErr w:type="spellStart"/>
      <w:r w:rsidR="00337687" w:rsidRPr="00B04297">
        <w:t>ori</w:t>
      </w:r>
      <w:proofErr w:type="spellEnd"/>
      <w:r w:rsidR="00337687" w:rsidRPr="00B04297">
        <w:t xml:space="preserve"> </w:t>
      </w:r>
      <w:proofErr w:type="spellStart"/>
      <w:r w:rsidR="00337687" w:rsidRPr="00B04297">
        <w:t>cadastrale</w:t>
      </w:r>
      <w:proofErr w:type="spellEnd"/>
      <w:r w:rsidR="00337687" w:rsidRPr="00B04297">
        <w:t>,</w:t>
      </w:r>
    </w:p>
    <w:p w:rsidR="00B940C5" w:rsidRDefault="00337687" w:rsidP="00B940C5">
      <w:pPr>
        <w:pStyle w:val="NormalWeb"/>
        <w:ind w:firstLine="720"/>
      </w:pPr>
      <w:r w:rsidRPr="00B04297">
        <w:t xml:space="preserve">    </w:t>
      </w:r>
      <w:proofErr w:type="spellStart"/>
      <w:r w:rsidRPr="00B04297">
        <w:t>Pentru</w:t>
      </w:r>
      <w:proofErr w:type="spellEnd"/>
      <w:r w:rsidRPr="00B04297">
        <w:t xml:space="preserve"> </w:t>
      </w:r>
      <w:proofErr w:type="spellStart"/>
      <w:r w:rsidRPr="00B04297">
        <w:t>asigurarea</w:t>
      </w:r>
      <w:proofErr w:type="spellEnd"/>
      <w:r w:rsidRPr="00B04297">
        <w:t xml:space="preserve"> </w:t>
      </w:r>
      <w:proofErr w:type="spellStart"/>
      <w:r w:rsidRPr="00B04297">
        <w:t>unei</w:t>
      </w:r>
      <w:proofErr w:type="spellEnd"/>
      <w:r w:rsidRPr="00B04297">
        <w:t xml:space="preserve"> </w:t>
      </w:r>
      <w:proofErr w:type="spellStart"/>
      <w:r w:rsidRPr="00B04297">
        <w:t>stabilit</w:t>
      </w:r>
      <w:r w:rsidR="00B940C5">
        <w:t>ă</w:t>
      </w:r>
      <w:r w:rsidRPr="00B04297">
        <w:t>ti</w:t>
      </w:r>
      <w:proofErr w:type="spellEnd"/>
      <w:r w:rsidRPr="00B04297">
        <w:t xml:space="preserve"> in </w:t>
      </w:r>
      <w:proofErr w:type="spellStart"/>
      <w:r w:rsidRPr="00B04297">
        <w:t>ceea</w:t>
      </w:r>
      <w:proofErr w:type="spellEnd"/>
      <w:r w:rsidRPr="00B04297">
        <w:t xml:space="preserve"> </w:t>
      </w:r>
      <w:proofErr w:type="spellStart"/>
      <w:proofErr w:type="gramStart"/>
      <w:r w:rsidRPr="00B04297">
        <w:t>ce</w:t>
      </w:r>
      <w:proofErr w:type="spellEnd"/>
      <w:proofErr w:type="gramEnd"/>
      <w:r w:rsidRPr="00B04297">
        <w:t xml:space="preserve"> </w:t>
      </w:r>
      <w:proofErr w:type="spellStart"/>
      <w:r w:rsidRPr="00B04297">
        <w:t>priveste</w:t>
      </w:r>
      <w:proofErr w:type="spellEnd"/>
      <w:r w:rsidRPr="00B04297">
        <w:t xml:space="preserve"> </w:t>
      </w:r>
      <w:proofErr w:type="spellStart"/>
      <w:r w:rsidRPr="00B04297">
        <w:t>delimitarea</w:t>
      </w:r>
      <w:proofErr w:type="spellEnd"/>
      <w:r w:rsidRPr="00B04297">
        <w:t xml:space="preserve"> </w:t>
      </w:r>
      <w:proofErr w:type="spellStart"/>
      <w:r w:rsidRPr="00B04297">
        <w:t>zonelor</w:t>
      </w:r>
      <w:proofErr w:type="spellEnd"/>
      <w:r w:rsidRPr="00B04297">
        <w:t xml:space="preserve">, </w:t>
      </w:r>
      <w:proofErr w:type="spellStart"/>
      <w:r w:rsidRPr="00B04297">
        <w:t>hotararile</w:t>
      </w:r>
      <w:proofErr w:type="spellEnd"/>
      <w:r w:rsidRPr="00B04297">
        <w:t xml:space="preserve"> pot </w:t>
      </w:r>
      <w:proofErr w:type="spellStart"/>
      <w:r w:rsidRPr="00B04297">
        <w:t>avea</w:t>
      </w:r>
      <w:proofErr w:type="spellEnd"/>
      <w:r w:rsidRPr="00B04297">
        <w:t xml:space="preserve"> </w:t>
      </w:r>
      <w:proofErr w:type="spellStart"/>
      <w:r w:rsidRPr="00B04297">
        <w:t>caracter</w:t>
      </w:r>
      <w:proofErr w:type="spellEnd"/>
      <w:r w:rsidRPr="00B04297">
        <w:t xml:space="preserve"> </w:t>
      </w:r>
      <w:proofErr w:type="spellStart"/>
      <w:r w:rsidRPr="00B04297">
        <w:t>multianual</w:t>
      </w:r>
      <w:proofErr w:type="spellEnd"/>
      <w:r w:rsidRPr="00B04297">
        <w:t>.</w:t>
      </w:r>
    </w:p>
    <w:p w:rsidR="00B940C5" w:rsidRDefault="00337687" w:rsidP="00B940C5">
      <w:pPr>
        <w:pStyle w:val="NormalWeb"/>
        <w:ind w:firstLine="720"/>
      </w:pPr>
      <w:r w:rsidRPr="00B04297">
        <w:lastRenderedPageBreak/>
        <w:t>   </w:t>
      </w:r>
      <w:proofErr w:type="spellStart"/>
      <w:r w:rsidR="00B940C5">
        <w:t>Având</w:t>
      </w:r>
      <w:proofErr w:type="spellEnd"/>
      <w:r w:rsidR="00B940C5">
        <w:t xml:space="preserve"> </w:t>
      </w:r>
      <w:proofErr w:type="spellStart"/>
      <w:r w:rsidR="00B940C5">
        <w:t>în</w:t>
      </w:r>
      <w:proofErr w:type="spellEnd"/>
      <w:r w:rsidR="00B940C5">
        <w:t xml:space="preserve"> </w:t>
      </w:r>
      <w:proofErr w:type="spellStart"/>
      <w:r w:rsidR="00B940C5">
        <w:t>vedere</w:t>
      </w:r>
      <w:proofErr w:type="spellEnd"/>
      <w:r w:rsidR="00B940C5">
        <w:t xml:space="preserve"> </w:t>
      </w:r>
      <w:proofErr w:type="spellStart"/>
      <w:r w:rsidR="00B940C5">
        <w:t>prevederile</w:t>
      </w:r>
      <w:proofErr w:type="spellEnd"/>
      <w:r w:rsidR="00B940C5">
        <w:t xml:space="preserve"> pct.</w:t>
      </w:r>
      <w:r w:rsidRPr="00B04297">
        <w:t>13.02.</w:t>
      </w:r>
      <w:r w:rsidR="00B940C5">
        <w:t xml:space="preserve"> </w:t>
      </w:r>
      <w:proofErr w:type="spellStart"/>
      <w:r w:rsidR="00B940C5">
        <w:t>lit.c</w:t>
      </w:r>
      <w:proofErr w:type="spellEnd"/>
      <w:r w:rsidR="00B940C5">
        <w:t xml:space="preserve">) din </w:t>
      </w:r>
      <w:proofErr w:type="spellStart"/>
      <w:r w:rsidR="00B940C5">
        <w:t>Norme</w:t>
      </w:r>
      <w:r w:rsidR="005235E7">
        <w:t>le</w:t>
      </w:r>
      <w:proofErr w:type="spellEnd"/>
      <w:r w:rsidR="005235E7">
        <w:t xml:space="preserve"> </w:t>
      </w:r>
      <w:proofErr w:type="spellStart"/>
      <w:proofErr w:type="gramStart"/>
      <w:r w:rsidR="005235E7">
        <w:t>metodologice</w:t>
      </w:r>
      <w:proofErr w:type="spellEnd"/>
      <w:r w:rsidR="00B940C5">
        <w:t xml:space="preserve"> :</w:t>
      </w:r>
      <w:proofErr w:type="gramEnd"/>
      <w:r w:rsidRPr="00B04297">
        <w:t xml:space="preserve"> </w:t>
      </w:r>
    </w:p>
    <w:p w:rsidR="00B940C5" w:rsidRPr="00B940C5" w:rsidRDefault="00337687" w:rsidP="00B940C5">
      <w:pPr>
        <w:pStyle w:val="NormalWeb"/>
        <w:ind w:firstLine="720"/>
        <w:rPr>
          <w:i/>
        </w:rPr>
      </w:pPr>
      <w:r w:rsidRPr="00B04297">
        <w:t> </w:t>
      </w:r>
      <w:proofErr w:type="gramStart"/>
      <w:r w:rsidR="00B940C5" w:rsidRPr="00B940C5">
        <w:rPr>
          <w:i/>
        </w:rPr>
        <w:t>,,</w:t>
      </w:r>
      <w:proofErr w:type="gramEnd"/>
      <w:r w:rsidRPr="00B940C5">
        <w:rPr>
          <w:i/>
        </w:rPr>
        <w:t xml:space="preserve">   c) in </w:t>
      </w:r>
      <w:proofErr w:type="spellStart"/>
      <w:r w:rsidRPr="00B940C5">
        <w:rPr>
          <w:i/>
        </w:rPr>
        <w:t>cazul</w:t>
      </w:r>
      <w:proofErr w:type="spellEnd"/>
      <w:r w:rsidRPr="00B940C5">
        <w:rPr>
          <w:i/>
        </w:rPr>
        <w:t xml:space="preserve"> in care</w:t>
      </w:r>
      <w:r w:rsidR="005235E7">
        <w:rPr>
          <w:i/>
        </w:rPr>
        <w:t xml:space="preserve"> se</w:t>
      </w:r>
      <w:r w:rsidRPr="00B940C5">
        <w:rPr>
          <w:i/>
        </w:rPr>
        <w:t xml:space="preserve"> </w:t>
      </w:r>
      <w:proofErr w:type="spellStart"/>
      <w:r w:rsidRPr="00B940C5">
        <w:rPr>
          <w:i/>
        </w:rPr>
        <w:t>delimiteaza</w:t>
      </w:r>
      <w:proofErr w:type="spellEnd"/>
      <w:r w:rsidRPr="00B940C5">
        <w:rPr>
          <w:i/>
        </w:rPr>
        <w:t xml:space="preserve"> o </w:t>
      </w:r>
      <w:proofErr w:type="spellStart"/>
      <w:r w:rsidRPr="00B940C5">
        <w:rPr>
          <w:i/>
        </w:rPr>
        <w:t>singura</w:t>
      </w:r>
      <w:proofErr w:type="spellEnd"/>
      <w:r w:rsidRPr="00B940C5">
        <w:rPr>
          <w:i/>
        </w:rPr>
        <w:t xml:space="preserve"> zona, </w:t>
      </w:r>
      <w:proofErr w:type="spellStart"/>
      <w:r w:rsidRPr="00B940C5">
        <w:rPr>
          <w:i/>
        </w:rPr>
        <w:t>aceasta</w:t>
      </w:r>
      <w:proofErr w:type="spellEnd"/>
      <w:r w:rsidRPr="00B940C5">
        <w:rPr>
          <w:i/>
        </w:rPr>
        <w:t xml:space="preserve"> </w:t>
      </w:r>
      <w:proofErr w:type="spellStart"/>
      <w:r w:rsidRPr="00B940C5">
        <w:rPr>
          <w:i/>
        </w:rPr>
        <w:t>este</w:t>
      </w:r>
      <w:proofErr w:type="spellEnd"/>
      <w:r w:rsidRPr="00B940C5">
        <w:rPr>
          <w:i/>
        </w:rPr>
        <w:t>:</w:t>
      </w:r>
      <w:r w:rsidRPr="00B940C5">
        <w:rPr>
          <w:i/>
        </w:rPr>
        <w:br/>
        <w:t xml:space="preserve">    c.1. </w:t>
      </w:r>
      <w:proofErr w:type="gramStart"/>
      <w:r w:rsidRPr="00B940C5">
        <w:rPr>
          <w:i/>
        </w:rPr>
        <w:t>in</w:t>
      </w:r>
      <w:proofErr w:type="gramEnd"/>
      <w:r w:rsidRPr="00B940C5">
        <w:rPr>
          <w:i/>
        </w:rPr>
        <w:t xml:space="preserve"> </w:t>
      </w:r>
      <w:proofErr w:type="spellStart"/>
      <w:r w:rsidRPr="00B940C5">
        <w:rPr>
          <w:i/>
        </w:rPr>
        <w:t>intravilan</w:t>
      </w:r>
      <w:proofErr w:type="spellEnd"/>
      <w:r w:rsidRPr="00B940C5">
        <w:rPr>
          <w:i/>
        </w:rPr>
        <w:t>: zona A;</w:t>
      </w:r>
      <w:r w:rsidRPr="00B940C5">
        <w:rPr>
          <w:i/>
        </w:rPr>
        <w:br/>
        <w:t xml:space="preserve">    c.2. </w:t>
      </w:r>
      <w:proofErr w:type="gramStart"/>
      <w:r w:rsidRPr="00B940C5">
        <w:rPr>
          <w:i/>
        </w:rPr>
        <w:t>in</w:t>
      </w:r>
      <w:proofErr w:type="gramEnd"/>
      <w:r w:rsidRPr="00B940C5">
        <w:rPr>
          <w:i/>
        </w:rPr>
        <w:t xml:space="preserve"> </w:t>
      </w:r>
      <w:proofErr w:type="spellStart"/>
      <w:r w:rsidRPr="00B940C5">
        <w:rPr>
          <w:i/>
        </w:rPr>
        <w:t>extravilan</w:t>
      </w:r>
      <w:proofErr w:type="spellEnd"/>
      <w:r w:rsidRPr="00B940C5">
        <w:rPr>
          <w:i/>
        </w:rPr>
        <w:t>: zona I.</w:t>
      </w:r>
      <w:r w:rsidR="00B940C5" w:rsidRPr="00B940C5">
        <w:rPr>
          <w:i/>
        </w:rPr>
        <w:t>,,</w:t>
      </w:r>
      <w:r w:rsidR="005235E7">
        <w:rPr>
          <w:i/>
        </w:rPr>
        <w:t xml:space="preserve"> </w:t>
      </w:r>
      <w:proofErr w:type="spellStart"/>
      <w:r w:rsidR="005235E7">
        <w:rPr>
          <w:i/>
        </w:rPr>
        <w:t>corespondent</w:t>
      </w:r>
      <w:proofErr w:type="spellEnd"/>
      <w:r w:rsidR="005235E7">
        <w:rPr>
          <w:i/>
        </w:rPr>
        <w:t xml:space="preserve"> </w:t>
      </w:r>
      <w:proofErr w:type="spellStart"/>
      <w:r w:rsidR="005235E7">
        <w:rPr>
          <w:i/>
        </w:rPr>
        <w:t>fiind</w:t>
      </w:r>
      <w:proofErr w:type="spellEnd"/>
      <w:r w:rsidR="005235E7">
        <w:rPr>
          <w:i/>
        </w:rPr>
        <w:t xml:space="preserve"> zona A</w:t>
      </w:r>
    </w:p>
    <w:p w:rsidR="00E15C87" w:rsidRDefault="00B940C5" w:rsidP="00B940C5">
      <w:pPr>
        <w:pStyle w:val="NormalWeb"/>
        <w:ind w:firstLine="720"/>
      </w:pPr>
      <w:proofErr w:type="spellStart"/>
      <w:r>
        <w:t>Propunem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delimitării</w:t>
      </w:r>
      <w:proofErr w:type="spellEnd"/>
      <w:r>
        <w:t xml:space="preserve"> </w:t>
      </w:r>
      <w:proofErr w:type="spellStart"/>
      <w:r>
        <w:t>zonelor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intravilane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extravilane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localităților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Sâniob</w:t>
      </w:r>
      <w:proofErr w:type="spellEnd"/>
      <w:r w:rsidR="00B94A73">
        <w:t xml:space="preserve"> de rang IV </w:t>
      </w:r>
      <w:proofErr w:type="spellStart"/>
      <w:r w:rsidR="00B94A73">
        <w:t>și</w:t>
      </w:r>
      <w:proofErr w:type="spellEnd"/>
      <w:r w:rsidR="00B94A73">
        <w:t xml:space="preserve"> V</w:t>
      </w:r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stabilirii</w:t>
      </w:r>
      <w:proofErr w:type="spellEnd"/>
      <w:r>
        <w:t xml:space="preserve"> </w:t>
      </w:r>
      <w:proofErr w:type="spellStart"/>
      <w:r>
        <w:t>valorilor</w:t>
      </w:r>
      <w:proofErr w:type="spellEnd"/>
      <w:r>
        <w:t xml:space="preserve"> </w:t>
      </w:r>
      <w:proofErr w:type="spellStart"/>
      <w:r>
        <w:t>impozabile</w:t>
      </w:r>
      <w:proofErr w:type="spellEnd"/>
      <w:r>
        <w:t xml:space="preserve">, </w:t>
      </w:r>
      <w:proofErr w:type="spellStart"/>
      <w:proofErr w:type="gramStart"/>
      <w:r w:rsidR="00B94A73">
        <w:t>să</w:t>
      </w:r>
      <w:proofErr w:type="spellEnd"/>
      <w:proofErr w:type="gramEnd"/>
      <w:r w:rsidR="00B94A73">
        <w:t xml:space="preserve"> fie </w:t>
      </w:r>
      <w:proofErr w:type="spellStart"/>
      <w:r w:rsidR="00B94A73">
        <w:t>stabilite</w:t>
      </w:r>
      <w:proofErr w:type="spellEnd"/>
      <w:r w:rsidR="00B94A73">
        <w:t xml:space="preserve"> la ZONA A, </w:t>
      </w:r>
      <w:proofErr w:type="spellStart"/>
      <w:r w:rsidR="00B94A73">
        <w:t>astfel</w:t>
      </w:r>
      <w:proofErr w:type="spellEnd"/>
      <w:r w:rsidR="00B94A73">
        <w:t>:</w:t>
      </w:r>
      <w:r w:rsidR="00337687" w:rsidRPr="00B04297">
        <w:br/>
        <w:t xml:space="preserve">   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340"/>
        <w:gridCol w:w="1980"/>
      </w:tblGrid>
      <w:tr w:rsidR="00D32A05" w:rsidTr="00E9458B">
        <w:trPr>
          <w:trHeight w:val="435"/>
        </w:trPr>
        <w:tc>
          <w:tcPr>
            <w:tcW w:w="3960" w:type="dxa"/>
            <w:vMerge w:val="restart"/>
          </w:tcPr>
          <w:p w:rsidR="00D32A05" w:rsidRPr="00D32A05" w:rsidRDefault="00D32A05" w:rsidP="00D32A05">
            <w:pPr>
              <w:rPr>
                <w:b/>
              </w:rPr>
            </w:pPr>
            <w:r w:rsidRPr="00D32A05">
              <w:rPr>
                <w:b/>
              </w:rPr>
              <w:t xml:space="preserve">Zona </w:t>
            </w:r>
            <w:proofErr w:type="spellStart"/>
            <w:r w:rsidRPr="00D32A05">
              <w:rPr>
                <w:b/>
              </w:rPr>
              <w:t>în</w:t>
            </w:r>
            <w:proofErr w:type="spellEnd"/>
            <w:r w:rsidRPr="00D32A05">
              <w:rPr>
                <w:b/>
              </w:rPr>
              <w:t xml:space="preserve"> </w:t>
            </w:r>
            <w:proofErr w:type="spellStart"/>
            <w:r w:rsidRPr="00D32A05">
              <w:rPr>
                <w:b/>
              </w:rPr>
              <w:t>cadrul</w:t>
            </w:r>
            <w:proofErr w:type="spellEnd"/>
            <w:r w:rsidRPr="00D32A05">
              <w:rPr>
                <w:b/>
              </w:rPr>
              <w:t xml:space="preserve"> </w:t>
            </w:r>
            <w:proofErr w:type="spellStart"/>
            <w:r w:rsidRPr="00D32A05">
              <w:rPr>
                <w:b/>
              </w:rPr>
              <w:t>localit</w:t>
            </w:r>
            <w:r>
              <w:rPr>
                <w:b/>
              </w:rPr>
              <w:t>ă</w:t>
            </w:r>
            <w:r w:rsidRPr="00D32A05">
              <w:rPr>
                <w:b/>
              </w:rPr>
              <w:t>tii</w:t>
            </w:r>
            <w:proofErr w:type="spellEnd"/>
            <w:r w:rsidRPr="00D32A05">
              <w:rPr>
                <w:b/>
              </w:rPr>
              <w:t xml:space="preserve"> </w:t>
            </w:r>
            <w:proofErr w:type="spellStart"/>
            <w:r w:rsidRPr="00D32A05">
              <w:rPr>
                <w:b/>
              </w:rPr>
              <w:t>pentru</w:t>
            </w:r>
            <w:proofErr w:type="spellEnd"/>
            <w:r w:rsidRPr="00D32A05">
              <w:rPr>
                <w:b/>
              </w:rPr>
              <w:t xml:space="preserve"> </w:t>
            </w:r>
            <w:proofErr w:type="spellStart"/>
            <w:r w:rsidRPr="00D32A05">
              <w:rPr>
                <w:b/>
              </w:rPr>
              <w:t>terenurile</w:t>
            </w:r>
            <w:proofErr w:type="spellEnd"/>
            <w:r w:rsidRPr="00D32A05">
              <w:rPr>
                <w:b/>
              </w:rPr>
              <w:t xml:space="preserve"> </w:t>
            </w:r>
            <w:proofErr w:type="spellStart"/>
            <w:r w:rsidRPr="00D32A05">
              <w:rPr>
                <w:b/>
              </w:rPr>
              <w:t>intravilane</w:t>
            </w:r>
            <w:proofErr w:type="spellEnd"/>
            <w:r w:rsidRPr="00D32A05">
              <w:rPr>
                <w:b/>
              </w:rPr>
              <w:t xml:space="preserve"> </w:t>
            </w:r>
            <w:proofErr w:type="spellStart"/>
            <w:r w:rsidRPr="00D32A05">
              <w:rPr>
                <w:b/>
              </w:rPr>
              <w:t>și</w:t>
            </w:r>
            <w:proofErr w:type="spellEnd"/>
            <w:r w:rsidRPr="00D32A05">
              <w:rPr>
                <w:b/>
              </w:rPr>
              <w:t xml:space="preserve"> </w:t>
            </w:r>
            <w:proofErr w:type="spellStart"/>
            <w:r w:rsidRPr="00D32A05">
              <w:rPr>
                <w:b/>
              </w:rPr>
              <w:t>extravilane</w:t>
            </w:r>
            <w:proofErr w:type="spellEnd"/>
          </w:p>
        </w:tc>
        <w:tc>
          <w:tcPr>
            <w:tcW w:w="4320" w:type="dxa"/>
            <w:gridSpan w:val="2"/>
          </w:tcPr>
          <w:p w:rsidR="00D32A05" w:rsidRDefault="00D32A05" w:rsidP="00D32A05">
            <w:pPr>
              <w:jc w:val="center"/>
            </w:pPr>
            <w:proofErr w:type="spellStart"/>
            <w:r>
              <w:t>Rangul</w:t>
            </w:r>
            <w:proofErr w:type="spellEnd"/>
            <w:r>
              <w:t xml:space="preserve"> </w:t>
            </w:r>
            <w:proofErr w:type="spellStart"/>
            <w:r>
              <w:t>localitatii</w:t>
            </w:r>
            <w:proofErr w:type="spellEnd"/>
          </w:p>
        </w:tc>
      </w:tr>
      <w:tr w:rsidR="00D32A05" w:rsidTr="00E9458B">
        <w:trPr>
          <w:trHeight w:val="375"/>
        </w:trPr>
        <w:tc>
          <w:tcPr>
            <w:tcW w:w="3960" w:type="dxa"/>
            <w:vMerge/>
          </w:tcPr>
          <w:p w:rsidR="00D32A05" w:rsidRDefault="00D32A05" w:rsidP="00D32A05"/>
        </w:tc>
        <w:tc>
          <w:tcPr>
            <w:tcW w:w="2340" w:type="dxa"/>
          </w:tcPr>
          <w:p w:rsidR="00D32A05" w:rsidRPr="00D32A05" w:rsidRDefault="00D32A05" w:rsidP="00D32A05">
            <w:pPr>
              <w:jc w:val="center"/>
              <w:rPr>
                <w:b/>
              </w:rPr>
            </w:pPr>
            <w:r w:rsidRPr="00D32A05">
              <w:rPr>
                <w:b/>
              </w:rPr>
              <w:t>IV</w:t>
            </w:r>
          </w:p>
        </w:tc>
        <w:tc>
          <w:tcPr>
            <w:tcW w:w="1980" w:type="dxa"/>
          </w:tcPr>
          <w:p w:rsidR="00D32A05" w:rsidRPr="00D32A05" w:rsidRDefault="00D32A05" w:rsidP="00D32A05">
            <w:pPr>
              <w:jc w:val="center"/>
              <w:rPr>
                <w:b/>
              </w:rPr>
            </w:pPr>
            <w:r w:rsidRPr="00D32A05">
              <w:rPr>
                <w:b/>
              </w:rPr>
              <w:t>V</w:t>
            </w:r>
          </w:p>
        </w:tc>
      </w:tr>
      <w:tr w:rsidR="00D32A05" w:rsidTr="00663665">
        <w:trPr>
          <w:trHeight w:val="375"/>
        </w:trPr>
        <w:tc>
          <w:tcPr>
            <w:tcW w:w="3960" w:type="dxa"/>
          </w:tcPr>
          <w:p w:rsidR="00D32A05" w:rsidRPr="002425EC" w:rsidRDefault="00D32A05" w:rsidP="00D32A05">
            <w:pPr>
              <w:jc w:val="center"/>
              <w:rPr>
                <w:b/>
              </w:rPr>
            </w:pPr>
            <w:r w:rsidRPr="002425EC">
              <w:rPr>
                <w:b/>
              </w:rPr>
              <w:t>A</w:t>
            </w:r>
          </w:p>
        </w:tc>
        <w:tc>
          <w:tcPr>
            <w:tcW w:w="2340" w:type="dxa"/>
          </w:tcPr>
          <w:p w:rsidR="00D32A05" w:rsidRPr="00D32A05" w:rsidRDefault="00D32A05" w:rsidP="00D32A05">
            <w:pPr>
              <w:jc w:val="center"/>
            </w:pPr>
            <w:r w:rsidRPr="00D32A05">
              <w:t>SÂNIOB</w:t>
            </w:r>
          </w:p>
        </w:tc>
        <w:tc>
          <w:tcPr>
            <w:tcW w:w="1980" w:type="dxa"/>
          </w:tcPr>
          <w:p w:rsidR="00D32A05" w:rsidRPr="00D32A05" w:rsidRDefault="00D32A05" w:rsidP="00D32A05">
            <w:pPr>
              <w:jc w:val="center"/>
            </w:pPr>
          </w:p>
        </w:tc>
      </w:tr>
      <w:tr w:rsidR="00D32A05" w:rsidTr="00E63B46">
        <w:trPr>
          <w:trHeight w:val="375"/>
        </w:trPr>
        <w:tc>
          <w:tcPr>
            <w:tcW w:w="3960" w:type="dxa"/>
          </w:tcPr>
          <w:p w:rsidR="00D32A05" w:rsidRPr="002425EC" w:rsidRDefault="00D32A05" w:rsidP="00D32A0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40" w:type="dxa"/>
          </w:tcPr>
          <w:p w:rsidR="00D32A05" w:rsidRPr="00D32A05" w:rsidRDefault="00D32A05" w:rsidP="00D32A05">
            <w:pPr>
              <w:jc w:val="center"/>
            </w:pPr>
          </w:p>
        </w:tc>
        <w:tc>
          <w:tcPr>
            <w:tcW w:w="1980" w:type="dxa"/>
          </w:tcPr>
          <w:p w:rsidR="00D32A05" w:rsidRPr="00D32A05" w:rsidRDefault="00D32A05" w:rsidP="00D32A05">
            <w:pPr>
              <w:jc w:val="center"/>
            </w:pPr>
            <w:r w:rsidRPr="00D32A05">
              <w:t>CIUHOI</w:t>
            </w:r>
          </w:p>
        </w:tc>
      </w:tr>
      <w:tr w:rsidR="00D32A05" w:rsidTr="005178AA">
        <w:trPr>
          <w:trHeight w:val="375"/>
        </w:trPr>
        <w:tc>
          <w:tcPr>
            <w:tcW w:w="3960" w:type="dxa"/>
          </w:tcPr>
          <w:p w:rsidR="00D32A05" w:rsidRPr="002425EC" w:rsidRDefault="00D32A05" w:rsidP="00D32A0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40" w:type="dxa"/>
          </w:tcPr>
          <w:p w:rsidR="00D32A05" w:rsidRPr="00D32A05" w:rsidRDefault="00D32A05" w:rsidP="00D32A05">
            <w:pPr>
              <w:jc w:val="center"/>
            </w:pPr>
          </w:p>
        </w:tc>
        <w:tc>
          <w:tcPr>
            <w:tcW w:w="1980" w:type="dxa"/>
          </w:tcPr>
          <w:p w:rsidR="00D32A05" w:rsidRPr="00D32A05" w:rsidRDefault="00D32A05" w:rsidP="00D32A05">
            <w:pPr>
              <w:jc w:val="center"/>
            </w:pPr>
            <w:r w:rsidRPr="00D32A05">
              <w:t>CENALOȘ</w:t>
            </w:r>
          </w:p>
        </w:tc>
      </w:tr>
      <w:tr w:rsidR="00D32A05" w:rsidTr="0063017F">
        <w:trPr>
          <w:trHeight w:val="375"/>
        </w:trPr>
        <w:tc>
          <w:tcPr>
            <w:tcW w:w="3960" w:type="dxa"/>
          </w:tcPr>
          <w:p w:rsidR="00D32A05" w:rsidRPr="002425EC" w:rsidRDefault="00D32A05" w:rsidP="00D32A0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40" w:type="dxa"/>
          </w:tcPr>
          <w:p w:rsidR="00D32A05" w:rsidRPr="00D32A05" w:rsidRDefault="00D32A05" w:rsidP="00D32A05">
            <w:pPr>
              <w:jc w:val="center"/>
            </w:pPr>
          </w:p>
        </w:tc>
        <w:tc>
          <w:tcPr>
            <w:tcW w:w="1980" w:type="dxa"/>
          </w:tcPr>
          <w:p w:rsidR="00D32A05" w:rsidRPr="00D32A05" w:rsidRDefault="00D32A05" w:rsidP="00D32A05">
            <w:pPr>
              <w:jc w:val="center"/>
            </w:pPr>
            <w:r w:rsidRPr="00D32A05">
              <w:t>SFÂRNAȘ</w:t>
            </w:r>
          </w:p>
        </w:tc>
      </w:tr>
      <w:tr w:rsidR="00D32A05" w:rsidTr="006118AA">
        <w:trPr>
          <w:trHeight w:val="375"/>
        </w:trPr>
        <w:tc>
          <w:tcPr>
            <w:tcW w:w="3960" w:type="dxa"/>
          </w:tcPr>
          <w:p w:rsidR="00D32A05" w:rsidRPr="002425EC" w:rsidRDefault="00D32A05" w:rsidP="00D32A05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D32A05" w:rsidRPr="002425EC" w:rsidRDefault="00D32A05" w:rsidP="00D32A0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D32A05" w:rsidRPr="002425EC" w:rsidRDefault="00D32A05" w:rsidP="00D32A05">
            <w:pPr>
              <w:jc w:val="center"/>
              <w:rPr>
                <w:b/>
              </w:rPr>
            </w:pPr>
          </w:p>
        </w:tc>
      </w:tr>
    </w:tbl>
    <w:p w:rsidR="00B94A73" w:rsidRDefault="00B94A73" w:rsidP="003F0FFE">
      <w:pPr>
        <w:spacing w:line="276" w:lineRule="auto"/>
      </w:pPr>
    </w:p>
    <w:p w:rsidR="003F0FFE" w:rsidRPr="00B04297" w:rsidRDefault="003F0FFE" w:rsidP="00B94A73">
      <w:pPr>
        <w:spacing w:line="276" w:lineRule="auto"/>
        <w:ind w:firstLine="720"/>
        <w:jc w:val="both"/>
      </w:pPr>
      <w:proofErr w:type="spellStart"/>
      <w:r w:rsidRPr="00B04297">
        <w:t>Necesitatea</w:t>
      </w:r>
      <w:proofErr w:type="spellEnd"/>
      <w:r w:rsidRPr="00B04297">
        <w:t xml:space="preserve"> </w:t>
      </w:r>
      <w:proofErr w:type="spellStart"/>
      <w:r w:rsidRPr="00B04297">
        <w:t>adoptarii</w:t>
      </w:r>
      <w:proofErr w:type="spellEnd"/>
      <w:r w:rsidRPr="00B04297">
        <w:t xml:space="preserve"> </w:t>
      </w:r>
      <w:proofErr w:type="spellStart"/>
      <w:r w:rsidRPr="00B04297">
        <w:t>unei</w:t>
      </w:r>
      <w:proofErr w:type="spellEnd"/>
      <w:r w:rsidRPr="00B04297">
        <w:t xml:space="preserve"> </w:t>
      </w:r>
      <w:proofErr w:type="spellStart"/>
      <w:r w:rsidRPr="00B04297">
        <w:t>hotarari</w:t>
      </w:r>
      <w:proofErr w:type="spellEnd"/>
      <w:r w:rsidRPr="00B04297">
        <w:t xml:space="preserve"> </w:t>
      </w:r>
      <w:proofErr w:type="spellStart"/>
      <w:r w:rsidRPr="00B04297">
        <w:t>privind</w:t>
      </w:r>
      <w:proofErr w:type="spellEnd"/>
      <w:r w:rsidRPr="00B04297">
        <w:t xml:space="preserve"> </w:t>
      </w:r>
      <w:proofErr w:type="spellStart"/>
      <w:r w:rsidRPr="00B04297">
        <w:t>delimitarea</w:t>
      </w:r>
      <w:proofErr w:type="spellEnd"/>
      <w:r w:rsidRPr="00B04297">
        <w:t xml:space="preserve"> </w:t>
      </w:r>
      <w:proofErr w:type="spellStart"/>
      <w:r w:rsidRPr="00B04297">
        <w:t>pe</w:t>
      </w:r>
      <w:proofErr w:type="spellEnd"/>
      <w:r w:rsidRPr="00B04297">
        <w:t xml:space="preserve"> zone a </w:t>
      </w:r>
      <w:proofErr w:type="spellStart"/>
      <w:r w:rsidRPr="00B04297">
        <w:t>terenurilor</w:t>
      </w:r>
      <w:proofErr w:type="spellEnd"/>
      <w:r w:rsidRPr="00B04297">
        <w:t xml:space="preserve"> din </w:t>
      </w:r>
      <w:proofErr w:type="spellStart"/>
      <w:r w:rsidRPr="00B04297">
        <w:t>intravilanul</w:t>
      </w:r>
      <w:proofErr w:type="spellEnd"/>
      <w:r w:rsidRPr="00B04297">
        <w:t xml:space="preserve"> </w:t>
      </w:r>
      <w:proofErr w:type="spellStart"/>
      <w:r w:rsidRPr="00B04297">
        <w:t>si</w:t>
      </w:r>
      <w:proofErr w:type="spellEnd"/>
      <w:r w:rsidRPr="00B04297">
        <w:t xml:space="preserve"> </w:t>
      </w:r>
      <w:proofErr w:type="spellStart"/>
      <w:r w:rsidRPr="00B04297">
        <w:t>extravilanul</w:t>
      </w:r>
      <w:proofErr w:type="spellEnd"/>
      <w:r w:rsidRPr="00B04297">
        <w:t xml:space="preserve"> </w:t>
      </w:r>
      <w:proofErr w:type="spellStart"/>
      <w:r w:rsidRPr="00B04297">
        <w:t>comunei</w:t>
      </w:r>
      <w:proofErr w:type="spellEnd"/>
      <w:r w:rsidRPr="00B04297">
        <w:t xml:space="preserve"> SANIOB </w:t>
      </w:r>
      <w:r w:rsidR="00B94A73">
        <w:t xml:space="preserve">se </w:t>
      </w:r>
      <w:proofErr w:type="spellStart"/>
      <w:r w:rsidR="00B94A73">
        <w:t>impune</w:t>
      </w:r>
      <w:proofErr w:type="spellEnd"/>
      <w:r w:rsidR="00B94A73">
        <w:t xml:space="preserve"> </w:t>
      </w:r>
      <w:proofErr w:type="spellStart"/>
      <w:r w:rsidRPr="00B04297">
        <w:t>deo</w:t>
      </w:r>
      <w:r w:rsidR="00B94A73">
        <w:t>a</w:t>
      </w:r>
      <w:r w:rsidRPr="00B04297">
        <w:t>rece</w:t>
      </w:r>
      <w:proofErr w:type="spellEnd"/>
      <w:r w:rsidRPr="00B04297">
        <w:t xml:space="preserve">, </w:t>
      </w:r>
      <w:proofErr w:type="spellStart"/>
      <w:r w:rsidRPr="00B04297">
        <w:t>prevederile</w:t>
      </w:r>
      <w:proofErr w:type="spellEnd"/>
      <w:r w:rsidRPr="00B04297">
        <w:t xml:space="preserve"> H.C.L. </w:t>
      </w:r>
      <w:proofErr w:type="spellStart"/>
      <w:r w:rsidRPr="00B04297">
        <w:t>nr</w:t>
      </w:r>
      <w:proofErr w:type="spellEnd"/>
      <w:r w:rsidRPr="00B04297">
        <w:t xml:space="preserve">. 24 /20.12.2002 </w:t>
      </w:r>
      <w:proofErr w:type="spellStart"/>
      <w:r w:rsidRPr="00B04297">
        <w:t>privind</w:t>
      </w:r>
      <w:proofErr w:type="spellEnd"/>
      <w:r w:rsidRPr="00B04297">
        <w:t xml:space="preserve"> </w:t>
      </w:r>
      <w:proofErr w:type="spellStart"/>
      <w:r w:rsidRPr="00B04297">
        <w:t>aprobarea</w:t>
      </w:r>
      <w:proofErr w:type="spellEnd"/>
      <w:r w:rsidRPr="00B04297">
        <w:t xml:space="preserve"> </w:t>
      </w:r>
      <w:proofErr w:type="spellStart"/>
      <w:r w:rsidRPr="00B04297">
        <w:t>zonelor</w:t>
      </w:r>
      <w:proofErr w:type="spellEnd"/>
      <w:r w:rsidRPr="00B04297">
        <w:t xml:space="preserve"> de </w:t>
      </w:r>
      <w:proofErr w:type="spellStart"/>
      <w:r w:rsidRPr="00B04297">
        <w:t>impozitare</w:t>
      </w:r>
      <w:proofErr w:type="spellEnd"/>
      <w:r w:rsidRPr="00B04297">
        <w:t xml:space="preserve"> </w:t>
      </w:r>
      <w:proofErr w:type="spellStart"/>
      <w:r w:rsidRPr="00B04297">
        <w:t>si</w:t>
      </w:r>
      <w:proofErr w:type="spellEnd"/>
      <w:r w:rsidRPr="00B04297">
        <w:t xml:space="preserve"> </w:t>
      </w:r>
      <w:proofErr w:type="spellStart"/>
      <w:r w:rsidRPr="00B04297">
        <w:t>categoriilor</w:t>
      </w:r>
      <w:proofErr w:type="spellEnd"/>
      <w:r w:rsidRPr="00B04297">
        <w:t xml:space="preserve"> de </w:t>
      </w:r>
      <w:proofErr w:type="spellStart"/>
      <w:r w:rsidRPr="00B04297">
        <w:t>folosinta</w:t>
      </w:r>
      <w:proofErr w:type="spellEnd"/>
      <w:r w:rsidRPr="00B04297">
        <w:t xml:space="preserve"> a </w:t>
      </w:r>
      <w:proofErr w:type="spellStart"/>
      <w:r w:rsidRPr="00B04297">
        <w:t>terenurilor</w:t>
      </w:r>
      <w:proofErr w:type="spellEnd"/>
      <w:r w:rsidRPr="00B04297">
        <w:t xml:space="preserve"> din </w:t>
      </w:r>
      <w:proofErr w:type="spellStart"/>
      <w:r w:rsidRPr="00B04297">
        <w:t>intravilanul</w:t>
      </w:r>
      <w:proofErr w:type="spellEnd"/>
      <w:r w:rsidRPr="00B04297">
        <w:t xml:space="preserve"> </w:t>
      </w:r>
      <w:proofErr w:type="spellStart"/>
      <w:r w:rsidRPr="00B04297">
        <w:t>si</w:t>
      </w:r>
      <w:proofErr w:type="spellEnd"/>
      <w:r w:rsidRPr="00B04297">
        <w:t xml:space="preserve"> </w:t>
      </w:r>
      <w:proofErr w:type="spellStart"/>
      <w:r w:rsidR="00B94A73">
        <w:t>extravilanul</w:t>
      </w:r>
      <w:proofErr w:type="spellEnd"/>
      <w:r w:rsidR="00B94A73">
        <w:t xml:space="preserve"> </w:t>
      </w:r>
      <w:proofErr w:type="spellStart"/>
      <w:r w:rsidR="00B94A73">
        <w:t>comunei</w:t>
      </w:r>
      <w:proofErr w:type="spellEnd"/>
      <w:r w:rsidR="00B94A73">
        <w:t xml:space="preserve"> </w:t>
      </w:r>
      <w:proofErr w:type="spellStart"/>
      <w:r w:rsidR="00B94A73">
        <w:t>Sâ</w:t>
      </w:r>
      <w:r w:rsidRPr="00B04297">
        <w:t>niob</w:t>
      </w:r>
      <w:proofErr w:type="spellEnd"/>
      <w:r w:rsidR="00B94A73">
        <w:t xml:space="preserve"> (</w:t>
      </w:r>
      <w:proofErr w:type="spellStart"/>
      <w:r w:rsidR="00B94A73">
        <w:t>fostă</w:t>
      </w:r>
      <w:proofErr w:type="spellEnd"/>
      <w:r w:rsidR="00B94A73">
        <w:t xml:space="preserve"> </w:t>
      </w:r>
      <w:proofErr w:type="spellStart"/>
      <w:r w:rsidR="00B94A73">
        <w:t>Ciuhoi</w:t>
      </w:r>
      <w:proofErr w:type="spellEnd"/>
      <w:r w:rsidR="00B94A73">
        <w:t>)</w:t>
      </w:r>
      <w:r w:rsidRPr="00B04297">
        <w:t xml:space="preserve">, </w:t>
      </w:r>
      <w:proofErr w:type="spellStart"/>
      <w:r w:rsidR="00B94A73">
        <w:t>î</w:t>
      </w:r>
      <w:r w:rsidRPr="00B04297">
        <w:t>n</w:t>
      </w:r>
      <w:proofErr w:type="spellEnd"/>
      <w:r w:rsidRPr="00B04297">
        <w:t xml:space="preserve"> </w:t>
      </w:r>
      <w:proofErr w:type="spellStart"/>
      <w:r w:rsidRPr="00B04297">
        <w:t>vederea</w:t>
      </w:r>
      <w:proofErr w:type="spellEnd"/>
      <w:r w:rsidRPr="00B04297">
        <w:t xml:space="preserve"> </w:t>
      </w:r>
      <w:proofErr w:type="spellStart"/>
      <w:r w:rsidRPr="00B04297">
        <w:t>stabilirii</w:t>
      </w:r>
      <w:proofErr w:type="spellEnd"/>
      <w:r w:rsidRPr="00B04297">
        <w:t xml:space="preserve"> </w:t>
      </w:r>
      <w:proofErr w:type="spellStart"/>
      <w:r w:rsidRPr="00B04297">
        <w:t>impozitelor</w:t>
      </w:r>
      <w:proofErr w:type="spellEnd"/>
      <w:r w:rsidRPr="00B04297">
        <w:t xml:space="preserve"> </w:t>
      </w:r>
      <w:proofErr w:type="spellStart"/>
      <w:r w:rsidRPr="00B04297">
        <w:t>si</w:t>
      </w:r>
      <w:proofErr w:type="spellEnd"/>
      <w:r w:rsidRPr="00B04297">
        <w:t xml:space="preserve"> </w:t>
      </w:r>
      <w:proofErr w:type="spellStart"/>
      <w:r w:rsidRPr="00B04297">
        <w:t>taxelor</w:t>
      </w:r>
      <w:proofErr w:type="spellEnd"/>
      <w:r w:rsidRPr="00B04297">
        <w:t xml:space="preserve"> locale</w:t>
      </w:r>
      <w:proofErr w:type="gramStart"/>
      <w:r w:rsidR="00B94A73">
        <w:t xml:space="preserve">, </w:t>
      </w:r>
      <w:r w:rsidRPr="00B04297">
        <w:t xml:space="preserve"> cu</w:t>
      </w:r>
      <w:proofErr w:type="gramEnd"/>
      <w:r w:rsidRPr="00B04297">
        <w:t xml:space="preserve"> </w:t>
      </w:r>
      <w:proofErr w:type="spellStart"/>
      <w:r w:rsidRPr="00B04297">
        <w:t>privire</w:t>
      </w:r>
      <w:proofErr w:type="spellEnd"/>
      <w:r w:rsidRPr="00B04297">
        <w:t xml:space="preserve"> la </w:t>
      </w:r>
      <w:proofErr w:type="spellStart"/>
      <w:r w:rsidRPr="00B04297">
        <w:t>incadrarea</w:t>
      </w:r>
      <w:proofErr w:type="spellEnd"/>
      <w:r w:rsidRPr="00B04297">
        <w:t xml:space="preserve"> in zona a </w:t>
      </w:r>
      <w:proofErr w:type="spellStart"/>
      <w:r w:rsidRPr="00B04297">
        <w:t>terenurilor</w:t>
      </w:r>
      <w:proofErr w:type="spellEnd"/>
      <w:r w:rsidRPr="00B04297">
        <w:t xml:space="preserve"> din </w:t>
      </w:r>
      <w:proofErr w:type="spellStart"/>
      <w:r w:rsidRPr="00B04297">
        <w:t>extravilan</w:t>
      </w:r>
      <w:proofErr w:type="spellEnd"/>
      <w:r w:rsidRPr="00B04297">
        <w:t xml:space="preserve"> era zona III a </w:t>
      </w:r>
      <w:proofErr w:type="spellStart"/>
      <w:r w:rsidRPr="00B04297">
        <w:t>carui</w:t>
      </w:r>
      <w:proofErr w:type="spellEnd"/>
      <w:r w:rsidR="00B94A73">
        <w:t xml:space="preserve"> </w:t>
      </w:r>
      <w:proofErr w:type="spellStart"/>
      <w:r w:rsidRPr="00B04297">
        <w:t>corepondent</w:t>
      </w:r>
      <w:proofErr w:type="spellEnd"/>
      <w:r w:rsidRPr="00B04297">
        <w:t xml:space="preserve"> era zona </w:t>
      </w:r>
      <w:r w:rsidR="00B94A73">
        <w:t>B</w:t>
      </w:r>
      <w:r w:rsidRPr="00B04297">
        <w:t xml:space="preserve"> </w:t>
      </w:r>
      <w:proofErr w:type="spellStart"/>
      <w:r w:rsidRPr="00B04297">
        <w:t>si</w:t>
      </w:r>
      <w:proofErr w:type="spellEnd"/>
      <w:r w:rsidRPr="00B04297">
        <w:t xml:space="preserve"> </w:t>
      </w:r>
      <w:proofErr w:type="spellStart"/>
      <w:r w:rsidRPr="00B04297">
        <w:t>respectiv</w:t>
      </w:r>
      <w:proofErr w:type="spellEnd"/>
      <w:r w:rsidRPr="00B04297">
        <w:t xml:space="preserve"> zona IV-</w:t>
      </w:r>
      <w:proofErr w:type="spellStart"/>
      <w:r w:rsidRPr="00B04297">
        <w:t>corespondent</w:t>
      </w:r>
      <w:proofErr w:type="spellEnd"/>
      <w:r w:rsidRPr="00B04297">
        <w:t xml:space="preserve"> zona </w:t>
      </w:r>
      <w:r w:rsidR="00B94A73">
        <w:t xml:space="preserve">C, </w:t>
      </w:r>
      <w:r w:rsidRPr="00B04297">
        <w:t xml:space="preserve"> </w:t>
      </w:r>
      <w:proofErr w:type="spellStart"/>
      <w:r w:rsidRPr="00B04297">
        <w:t>ori</w:t>
      </w:r>
      <w:proofErr w:type="spellEnd"/>
      <w:r w:rsidRPr="00B04297">
        <w:t xml:space="preserve"> </w:t>
      </w:r>
      <w:proofErr w:type="spellStart"/>
      <w:r w:rsidRPr="00B04297">
        <w:t>dupa</w:t>
      </w:r>
      <w:proofErr w:type="spellEnd"/>
      <w:r w:rsidRPr="00B04297">
        <w:t xml:space="preserve"> </w:t>
      </w:r>
      <w:proofErr w:type="spellStart"/>
      <w:r w:rsidRPr="00B04297">
        <w:t>prevederile</w:t>
      </w:r>
      <w:proofErr w:type="spellEnd"/>
      <w:r w:rsidRPr="00B04297">
        <w:t xml:space="preserve"> pct. 9 </w:t>
      </w:r>
      <w:proofErr w:type="spellStart"/>
      <w:r w:rsidRPr="00B04297">
        <w:t>alin</w:t>
      </w:r>
      <w:proofErr w:type="spellEnd"/>
      <w:r w:rsidRPr="00B04297">
        <w:t>.(1),</w:t>
      </w:r>
      <w:r w:rsidR="00B94A73">
        <w:t xml:space="preserve"> </w:t>
      </w:r>
      <w:proofErr w:type="spellStart"/>
      <w:r w:rsidRPr="00B04297">
        <w:t>alin</w:t>
      </w:r>
      <w:proofErr w:type="spellEnd"/>
      <w:r w:rsidRPr="00B04297">
        <w:t xml:space="preserve">.(2) </w:t>
      </w:r>
      <w:proofErr w:type="spellStart"/>
      <w:r w:rsidRPr="00B04297">
        <w:t>lit.”</w:t>
      </w:r>
      <w:proofErr w:type="gramStart"/>
      <w:r w:rsidRPr="00B04297">
        <w:t>b</w:t>
      </w:r>
      <w:proofErr w:type="spellEnd"/>
      <w:proofErr w:type="gramEnd"/>
      <w:r w:rsidRPr="00B04297">
        <w:t xml:space="preserve">” din H.G. </w:t>
      </w:r>
      <w:proofErr w:type="spellStart"/>
      <w:r w:rsidRPr="00B04297">
        <w:t>nr</w:t>
      </w:r>
      <w:proofErr w:type="spellEnd"/>
      <w:r w:rsidRPr="00B04297">
        <w:t xml:space="preserve">. 44 din 22 </w:t>
      </w:r>
      <w:proofErr w:type="spellStart"/>
      <w:r w:rsidRPr="00B04297">
        <w:t>ianuarie</w:t>
      </w:r>
      <w:proofErr w:type="spellEnd"/>
      <w:r w:rsidRPr="00B04297">
        <w:t xml:space="preserve"> 2004 </w:t>
      </w:r>
      <w:proofErr w:type="spellStart"/>
      <w:r w:rsidRPr="00B04297">
        <w:t>pentru</w:t>
      </w:r>
      <w:proofErr w:type="spellEnd"/>
      <w:r w:rsidRPr="00B04297">
        <w:t xml:space="preserve"> </w:t>
      </w:r>
      <w:proofErr w:type="spellStart"/>
      <w:r w:rsidRPr="00B04297">
        <w:t>aprobarea</w:t>
      </w:r>
      <w:proofErr w:type="spellEnd"/>
      <w:r w:rsidRPr="00B04297">
        <w:t xml:space="preserve"> </w:t>
      </w:r>
      <w:proofErr w:type="spellStart"/>
      <w:r w:rsidRPr="00B04297">
        <w:t>Normelor</w:t>
      </w:r>
      <w:proofErr w:type="spellEnd"/>
      <w:r w:rsidRPr="00B04297">
        <w:t xml:space="preserve"> </w:t>
      </w:r>
      <w:proofErr w:type="spellStart"/>
      <w:r w:rsidRPr="00B04297">
        <w:t>metodologice</w:t>
      </w:r>
      <w:proofErr w:type="spellEnd"/>
      <w:r w:rsidRPr="00B04297">
        <w:t xml:space="preserve"> de </w:t>
      </w:r>
      <w:proofErr w:type="spellStart"/>
      <w:r w:rsidRPr="00B04297">
        <w:t>aplicare</w:t>
      </w:r>
      <w:proofErr w:type="spellEnd"/>
      <w:r w:rsidRPr="00B04297">
        <w:t xml:space="preserve"> a </w:t>
      </w:r>
      <w:proofErr w:type="spellStart"/>
      <w:r w:rsidRPr="00B04297">
        <w:t>Legii</w:t>
      </w:r>
      <w:proofErr w:type="spellEnd"/>
      <w:r w:rsidRPr="00B04297">
        <w:t xml:space="preserve"> </w:t>
      </w:r>
      <w:proofErr w:type="spellStart"/>
      <w:r w:rsidRPr="00B04297">
        <w:t>nr</w:t>
      </w:r>
      <w:proofErr w:type="spellEnd"/>
      <w:r w:rsidRPr="00B04297">
        <w:t xml:space="preserve">. 571/2003 </w:t>
      </w:r>
      <w:proofErr w:type="spellStart"/>
      <w:r w:rsidRPr="00B04297">
        <w:t>privind</w:t>
      </w:r>
      <w:proofErr w:type="spellEnd"/>
      <w:r w:rsidRPr="00B04297">
        <w:t xml:space="preserve"> </w:t>
      </w:r>
      <w:proofErr w:type="spellStart"/>
      <w:r w:rsidRPr="00B04297">
        <w:t>Codul</w:t>
      </w:r>
      <w:proofErr w:type="spellEnd"/>
      <w:r w:rsidRPr="00B04297">
        <w:t xml:space="preserve"> fiscal, </w:t>
      </w:r>
      <w:proofErr w:type="spellStart"/>
      <w:r w:rsidRPr="00B04297">
        <w:t>zonei</w:t>
      </w:r>
      <w:proofErr w:type="spellEnd"/>
      <w:r w:rsidRPr="00B04297">
        <w:t xml:space="preserve"> A din </w:t>
      </w:r>
      <w:proofErr w:type="spellStart"/>
      <w:r w:rsidRPr="00B04297">
        <w:t>intravilan</w:t>
      </w:r>
      <w:proofErr w:type="spellEnd"/>
      <w:r w:rsidRPr="00B04297">
        <w:t xml:space="preserve"> </w:t>
      </w:r>
      <w:proofErr w:type="spellStart"/>
      <w:r w:rsidRPr="00B04297">
        <w:t>corespunde</w:t>
      </w:r>
      <w:proofErr w:type="spellEnd"/>
      <w:r w:rsidRPr="00B04297">
        <w:t xml:space="preserve"> zona A din </w:t>
      </w:r>
      <w:proofErr w:type="spellStart"/>
      <w:proofErr w:type="gramStart"/>
      <w:r w:rsidRPr="00B04297">
        <w:t>extravilan</w:t>
      </w:r>
      <w:proofErr w:type="spellEnd"/>
      <w:r w:rsidRPr="00B04297">
        <w:t xml:space="preserve"> </w:t>
      </w:r>
      <w:r w:rsidR="00B94A73">
        <w:t>.</w:t>
      </w:r>
      <w:proofErr w:type="gramEnd"/>
      <w:r w:rsidRPr="00B04297">
        <w:br/>
      </w:r>
    </w:p>
    <w:p w:rsidR="00E15C87" w:rsidRPr="005235E7" w:rsidRDefault="00B94A73" w:rsidP="00BC3DDB">
      <w:pPr>
        <w:pStyle w:val="NormalWeb"/>
        <w:rPr>
          <w:b/>
        </w:rPr>
      </w:pPr>
      <w:proofErr w:type="spellStart"/>
      <w:r w:rsidRPr="005235E7">
        <w:rPr>
          <w:b/>
        </w:rPr>
        <w:t>Întocmit</w:t>
      </w:r>
      <w:proofErr w:type="spellEnd"/>
      <w:r w:rsidRPr="005235E7">
        <w:rPr>
          <w:b/>
        </w:rPr>
        <w:t>,</w:t>
      </w:r>
    </w:p>
    <w:p w:rsidR="00B94A73" w:rsidRPr="005235E7" w:rsidRDefault="00B94A73" w:rsidP="00BC3DDB">
      <w:pPr>
        <w:pStyle w:val="NormalWeb"/>
        <w:rPr>
          <w:b/>
        </w:rPr>
      </w:pPr>
      <w:r w:rsidRPr="005235E7">
        <w:rPr>
          <w:b/>
        </w:rPr>
        <w:t>Inspector,</w:t>
      </w:r>
    </w:p>
    <w:p w:rsidR="00B94A73" w:rsidRPr="005235E7" w:rsidRDefault="00B94A73" w:rsidP="00BC3DDB">
      <w:pPr>
        <w:pStyle w:val="NormalWeb"/>
        <w:rPr>
          <w:b/>
        </w:rPr>
      </w:pPr>
      <w:proofErr w:type="spellStart"/>
      <w:r w:rsidRPr="005235E7">
        <w:rPr>
          <w:b/>
        </w:rPr>
        <w:t>Eniko</w:t>
      </w:r>
      <w:proofErr w:type="spellEnd"/>
      <w:r w:rsidRPr="005235E7">
        <w:rPr>
          <w:b/>
        </w:rPr>
        <w:t xml:space="preserve"> LASZLO</w:t>
      </w:r>
    </w:p>
    <w:p w:rsidR="00E15C87" w:rsidRDefault="00E15C87" w:rsidP="00BC3DDB">
      <w:pPr>
        <w:pStyle w:val="NormalWeb"/>
      </w:pPr>
    </w:p>
    <w:p w:rsidR="00E15C87" w:rsidRDefault="00E15C87" w:rsidP="00BC3DDB">
      <w:pPr>
        <w:pStyle w:val="NormalWeb"/>
      </w:pPr>
    </w:p>
    <w:p w:rsidR="00E15C87" w:rsidRDefault="00E15C87" w:rsidP="00BC3DDB">
      <w:pPr>
        <w:pStyle w:val="NormalWeb"/>
      </w:pPr>
    </w:p>
    <w:sectPr w:rsidR="00E15C87" w:rsidSect="005235E7">
      <w:pgSz w:w="12240" w:h="15840"/>
      <w:pgMar w:top="900" w:right="117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F2C78"/>
    <w:multiLevelType w:val="multilevel"/>
    <w:tmpl w:val="687F2C78"/>
    <w:lvl w:ilvl="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22417F9"/>
    <w:multiLevelType w:val="singleLevel"/>
    <w:tmpl w:val="722417F9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4E"/>
    <w:rsid w:val="000D5238"/>
    <w:rsid w:val="001F544E"/>
    <w:rsid w:val="00254405"/>
    <w:rsid w:val="00337687"/>
    <w:rsid w:val="003C4DC1"/>
    <w:rsid w:val="003F0FFE"/>
    <w:rsid w:val="00514719"/>
    <w:rsid w:val="005235E7"/>
    <w:rsid w:val="00532FD6"/>
    <w:rsid w:val="00564076"/>
    <w:rsid w:val="00587602"/>
    <w:rsid w:val="005D4B02"/>
    <w:rsid w:val="00633134"/>
    <w:rsid w:val="006F3490"/>
    <w:rsid w:val="007931B7"/>
    <w:rsid w:val="00793835"/>
    <w:rsid w:val="007A79ED"/>
    <w:rsid w:val="007F16E9"/>
    <w:rsid w:val="009E3275"/>
    <w:rsid w:val="00AD13BF"/>
    <w:rsid w:val="00B04297"/>
    <w:rsid w:val="00B25C5E"/>
    <w:rsid w:val="00B940C5"/>
    <w:rsid w:val="00B942BC"/>
    <w:rsid w:val="00B94A73"/>
    <w:rsid w:val="00BA247A"/>
    <w:rsid w:val="00BC3DDB"/>
    <w:rsid w:val="00D32A05"/>
    <w:rsid w:val="00E15C87"/>
    <w:rsid w:val="00F15A28"/>
    <w:rsid w:val="00F33D68"/>
    <w:rsid w:val="00F72FCC"/>
    <w:rsid w:val="00F9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D2E29-15EF-454C-89D4-74A8044F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1F54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68EC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968EC"/>
    <w:rPr>
      <w:b/>
      <w:bCs/>
    </w:rPr>
  </w:style>
  <w:style w:type="table" w:styleId="TableGrid">
    <w:name w:val="Table Grid"/>
    <w:basedOn w:val="TableNormal"/>
    <w:uiPriority w:val="59"/>
    <w:rsid w:val="007A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A05"/>
    <w:pPr>
      <w:widowControl w:val="0"/>
      <w:autoSpaceDE w:val="0"/>
      <w:autoSpaceDN w:val="0"/>
      <w:adjustRightInd w:val="0"/>
      <w:ind w:left="720"/>
      <w:contextualSpacing/>
    </w:pPr>
    <w:rPr>
      <w:rFonts w:eastAsia="SimSu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F72FCC"/>
  </w:style>
  <w:style w:type="character" w:styleId="Hyperlink">
    <w:name w:val="Hyperlink"/>
    <w:rsid w:val="00AD13BF"/>
    <w:rPr>
      <w:color w:val="0000FF"/>
      <w:u w:val="single"/>
    </w:rPr>
  </w:style>
  <w:style w:type="paragraph" w:styleId="NoSpacing">
    <w:name w:val="No Spacing"/>
    <w:uiPriority w:val="1"/>
    <w:qFormat/>
    <w:rsid w:val="005235E7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io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nsaved://LexNavigator.htm/DB0;LexAct%20387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eniko.laszlo</dc:creator>
  <cp:lastModifiedBy>Microsoft account</cp:lastModifiedBy>
  <cp:revision>4</cp:revision>
  <cp:lastPrinted>2022-11-28T10:08:00Z</cp:lastPrinted>
  <dcterms:created xsi:type="dcterms:W3CDTF">2022-12-06T12:51:00Z</dcterms:created>
  <dcterms:modified xsi:type="dcterms:W3CDTF">2022-12-06T13:43:00Z</dcterms:modified>
</cp:coreProperties>
</file>