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right="38"/>
        <w:jc w:val="right"/>
        <w:rPr>
          <w:rFonts w:hint="default"/>
          <w:b/>
          <w:bCs/>
          <w:lang w:val="ro-RO"/>
        </w:rPr>
      </w:pPr>
      <w:r>
        <w:rPr>
          <w:b/>
          <w:bCs/>
          <w:lang w:val="ro-RO"/>
        </w:rPr>
        <w:t xml:space="preserve">ANEXA 5 </w:t>
      </w:r>
    </w:p>
    <w:p>
      <w:pPr>
        <w:shd w:val="clear" w:color="auto" w:fill="FFFFFF"/>
        <w:ind w:right="38"/>
        <w:jc w:val="right"/>
        <w:rPr>
          <w:b/>
          <w:bCs/>
          <w:lang w:val="ro-RO"/>
        </w:rPr>
      </w:pPr>
    </w:p>
    <w:p>
      <w:pPr>
        <w:shd w:val="clear" w:color="auto" w:fill="FFFFFF"/>
        <w:ind w:right="38"/>
        <w:jc w:val="right"/>
        <w:rPr>
          <w:b/>
          <w:bCs/>
          <w:lang w:val="ro-RO"/>
        </w:rPr>
      </w:pPr>
    </w:p>
    <w:p>
      <w:pPr>
        <w:shd w:val="clear" w:color="auto" w:fill="FFFFFF"/>
        <w:ind w:right="38"/>
        <w:jc w:val="center"/>
        <w:rPr>
          <w:u w:val="single"/>
          <w:lang w:val="ro-RO"/>
        </w:rPr>
      </w:pPr>
      <w:r>
        <w:rPr>
          <w:b/>
          <w:bCs/>
          <w:u w:val="single"/>
          <w:lang w:val="ro-RO"/>
        </w:rPr>
        <w:t>PROCEDURA</w:t>
      </w:r>
    </w:p>
    <w:p>
      <w:pPr>
        <w:shd w:val="clear" w:color="auto" w:fill="FFFFFF"/>
        <w:ind w:right="38"/>
        <w:jc w:val="center"/>
        <w:rPr>
          <w:b/>
          <w:lang w:val="ro-RO"/>
        </w:rPr>
      </w:pPr>
      <w:r>
        <w:rPr>
          <w:b/>
          <w:lang w:val="ro-RO"/>
        </w:rPr>
        <w:t>de acordare a scutirilor de la plată a majorărilor de întârziere și a penalităților aferente obligațiilor bugetare constând în impozite și taxe locale, redevențe,</w:t>
      </w:r>
    </w:p>
    <w:p>
      <w:pPr>
        <w:shd w:val="clear" w:color="auto" w:fill="FFFFFF"/>
        <w:ind w:right="38"/>
        <w:jc w:val="center"/>
        <w:rPr>
          <w:b/>
          <w:lang w:val="ro-RO"/>
        </w:rPr>
      </w:pPr>
      <w:r>
        <w:rPr>
          <w:b/>
          <w:lang w:val="ro-RO"/>
        </w:rPr>
        <w:t>chirii și alte obligații de plată datorate bugetului local de către persoane</w:t>
      </w:r>
    </w:p>
    <w:p>
      <w:pPr>
        <w:shd w:val="clear" w:color="auto" w:fill="FFFFFF"/>
        <w:ind w:right="38"/>
        <w:jc w:val="center"/>
        <w:rPr>
          <w:b/>
          <w:lang w:val="ro-RO"/>
        </w:rPr>
      </w:pPr>
      <w:r>
        <w:rPr>
          <w:b/>
          <w:lang w:val="ro-RO"/>
        </w:rPr>
        <w:t>fizice care au calitatea de contribuabili la bugetul local al comunei Sâniob</w:t>
      </w:r>
    </w:p>
    <w:p>
      <w:pPr>
        <w:shd w:val="clear" w:color="auto" w:fill="FFFFFF"/>
        <w:ind w:right="38"/>
        <w:jc w:val="both"/>
        <w:rPr>
          <w:b/>
          <w:lang w:val="ro-RO"/>
        </w:rPr>
      </w:pPr>
    </w:p>
    <w:p>
      <w:pPr>
        <w:shd w:val="clear" w:color="auto" w:fill="FFFFFF"/>
        <w:ind w:right="38"/>
        <w:jc w:val="both"/>
        <w:rPr>
          <w:b/>
          <w:lang w:val="ro-RO"/>
        </w:rPr>
      </w:pPr>
    </w:p>
    <w:p>
      <w:pPr>
        <w:pStyle w:val="5"/>
        <w:shd w:val="clear" w:color="auto" w:fill="auto"/>
        <w:spacing w:after="120" w:line="240" w:lineRule="auto"/>
        <w:ind w:left="40" w:firstLine="680"/>
        <w:jc w:val="both"/>
        <w:rPr>
          <w:sz w:val="24"/>
          <w:szCs w:val="24"/>
        </w:rPr>
      </w:pPr>
      <w:r>
        <w:rPr>
          <w:sz w:val="24"/>
          <w:szCs w:val="24"/>
          <w:lang w:val="de-DE"/>
        </w:rPr>
        <w:t>ART. 1</w:t>
      </w:r>
      <w:r>
        <w:rPr>
          <w:sz w:val="24"/>
          <w:szCs w:val="24"/>
        </w:rPr>
        <w:t>. Dispoziţii generale</w:t>
      </w:r>
    </w:p>
    <w:p>
      <w:pPr>
        <w:pStyle w:val="10"/>
        <w:numPr>
          <w:ilvl w:val="0"/>
          <w:numId w:val="1"/>
        </w:numPr>
        <w:shd w:val="clear" w:color="auto" w:fill="auto"/>
        <w:tabs>
          <w:tab w:val="left" w:pos="1099"/>
        </w:tabs>
        <w:spacing w:after="120" w:line="240" w:lineRule="auto"/>
        <w:ind w:left="40" w:right="60" w:firstLine="680"/>
        <w:jc w:val="both"/>
        <w:rPr>
          <w:sz w:val="24"/>
          <w:szCs w:val="24"/>
        </w:rPr>
      </w:pPr>
      <w:r>
        <w:rPr>
          <w:sz w:val="24"/>
          <w:szCs w:val="24"/>
        </w:rPr>
        <w:t>Prezenta procedură se aplică persoanelor fizice care la data intrării în vigoare a prezentei hotărâri</w:t>
      </w:r>
      <w:r>
        <w:rPr>
          <w:rFonts w:hint="default"/>
          <w:sz w:val="24"/>
          <w:szCs w:val="24"/>
          <w:lang w:val="ro-RO"/>
        </w:rPr>
        <w:t xml:space="preserve">, </w:t>
      </w:r>
      <w:r>
        <w:rPr>
          <w:sz w:val="24"/>
          <w:szCs w:val="24"/>
        </w:rPr>
        <w:t>datorează majorări de întârziere aferente obligaţiilor bugetare principale, respectiv impozitelor şi taxelor locale, chiriilor, redevenţelor, altor obligaţii restante la plată, datorate bugetului local calculate în limita termenului de prescripţie prevăzut de actele normative în vigoare.</w:t>
      </w:r>
    </w:p>
    <w:p>
      <w:pPr>
        <w:pStyle w:val="10"/>
        <w:numPr>
          <w:ilvl w:val="0"/>
          <w:numId w:val="1"/>
        </w:numPr>
        <w:shd w:val="clear" w:color="auto" w:fill="auto"/>
        <w:tabs>
          <w:tab w:val="left" w:pos="1099"/>
        </w:tabs>
        <w:spacing w:after="120" w:line="240" w:lineRule="auto"/>
        <w:ind w:left="40" w:right="60" w:firstLine="680"/>
        <w:jc w:val="both"/>
        <w:rPr>
          <w:sz w:val="24"/>
          <w:szCs w:val="24"/>
        </w:rPr>
      </w:pPr>
      <w:r>
        <w:rPr>
          <w:sz w:val="24"/>
          <w:szCs w:val="24"/>
        </w:rPr>
        <w:t>Prezenta procedură se aplică pe raza administrativ - teritorială a comunei Sâniob şi va fi adoptată prin hotărâre a Consiliului Local al comunei Sâniob.</w:t>
      </w:r>
    </w:p>
    <w:p>
      <w:pPr>
        <w:pStyle w:val="5"/>
        <w:shd w:val="clear" w:color="auto" w:fill="auto"/>
        <w:spacing w:after="120" w:line="240" w:lineRule="auto"/>
        <w:ind w:left="40" w:firstLine="680"/>
        <w:jc w:val="both"/>
        <w:rPr>
          <w:sz w:val="24"/>
          <w:szCs w:val="24"/>
        </w:rPr>
      </w:pPr>
      <w:r>
        <w:rPr>
          <w:sz w:val="24"/>
          <w:szCs w:val="24"/>
        </w:rPr>
        <w:t>ART. 2. Obiectivul şi scopul procedurii</w:t>
      </w:r>
    </w:p>
    <w:p>
      <w:pPr>
        <w:pStyle w:val="5"/>
        <w:shd w:val="clear" w:color="auto" w:fill="auto"/>
        <w:tabs>
          <w:tab w:val="left" w:pos="0"/>
        </w:tabs>
        <w:spacing w:after="120" w:line="240" w:lineRule="auto"/>
        <w:ind w:firstLine="709"/>
        <w:jc w:val="both"/>
        <w:rPr>
          <w:b w:val="0"/>
          <w:sz w:val="24"/>
          <w:szCs w:val="24"/>
        </w:rPr>
      </w:pPr>
      <w:r>
        <w:rPr>
          <w:b w:val="0"/>
          <w:sz w:val="24"/>
          <w:szCs w:val="24"/>
        </w:rPr>
        <w:t>Obiectivul prezentei proceduri constă în atragerea cu celeritate de venituri la bugetul local, precum şi în respectarea principiului egalităţii de tratament, respectiv stabilirea în mod nediscriminatoriu a criteriilor şi mijloacelor de acordare a facilităţilor fiscale persoanelor fizice.</w:t>
      </w:r>
    </w:p>
    <w:p>
      <w:pPr>
        <w:pStyle w:val="5"/>
        <w:shd w:val="clear" w:color="auto" w:fill="auto"/>
        <w:spacing w:after="120" w:line="240" w:lineRule="auto"/>
        <w:ind w:left="40" w:firstLine="680"/>
        <w:jc w:val="both"/>
        <w:rPr>
          <w:sz w:val="24"/>
          <w:szCs w:val="24"/>
        </w:rPr>
      </w:pPr>
      <w:r>
        <w:rPr>
          <w:sz w:val="24"/>
          <w:szCs w:val="24"/>
        </w:rPr>
        <w:t>ART. 3. Durata de aplicare a procedurii</w:t>
      </w:r>
    </w:p>
    <w:p>
      <w:pPr>
        <w:pStyle w:val="10"/>
        <w:numPr>
          <w:ilvl w:val="0"/>
          <w:numId w:val="2"/>
        </w:numPr>
        <w:shd w:val="clear" w:color="auto" w:fill="auto"/>
        <w:tabs>
          <w:tab w:val="left" w:pos="1099"/>
        </w:tabs>
        <w:spacing w:after="120" w:line="240" w:lineRule="auto"/>
        <w:ind w:left="40" w:right="60" w:firstLine="680"/>
        <w:jc w:val="both"/>
        <w:rPr>
          <w:sz w:val="24"/>
          <w:szCs w:val="24"/>
        </w:rPr>
      </w:pPr>
      <w:r>
        <w:rPr>
          <w:sz w:val="24"/>
          <w:szCs w:val="24"/>
        </w:rPr>
        <w:t xml:space="preserve">Prezenta procedură se adresează contribuabililor persoane fizice care la data de </w:t>
      </w:r>
      <w:r>
        <w:rPr>
          <w:b/>
          <w:sz w:val="24"/>
          <w:szCs w:val="24"/>
        </w:rPr>
        <w:t>01.04.202</w:t>
      </w:r>
      <w:r>
        <w:rPr>
          <w:rFonts w:hint="default"/>
          <w:b/>
          <w:sz w:val="24"/>
          <w:szCs w:val="24"/>
          <w:lang w:val="ro-RO"/>
        </w:rPr>
        <w:t>2</w:t>
      </w:r>
      <w:r>
        <w:rPr>
          <w:sz w:val="24"/>
          <w:szCs w:val="24"/>
        </w:rPr>
        <w:t xml:space="preserve"> (data intrării în vigoare a prezentei proceduri) şi pe perioada derulării acesteia, respectiv până la data de </w:t>
      </w:r>
      <w:r>
        <w:rPr>
          <w:b/>
          <w:sz w:val="24"/>
          <w:szCs w:val="24"/>
        </w:rPr>
        <w:t>30</w:t>
      </w:r>
      <w:r>
        <w:rPr>
          <w:rStyle w:val="11"/>
          <w:b w:val="0"/>
          <w:sz w:val="24"/>
          <w:szCs w:val="24"/>
        </w:rPr>
        <w:t>.</w:t>
      </w:r>
      <w:r>
        <w:rPr>
          <w:rStyle w:val="11"/>
          <w:sz w:val="24"/>
          <w:szCs w:val="24"/>
        </w:rPr>
        <w:t>0</w:t>
      </w:r>
      <w:r>
        <w:rPr>
          <w:rStyle w:val="11"/>
          <w:rFonts w:hint="default"/>
          <w:sz w:val="24"/>
          <w:szCs w:val="24"/>
          <w:lang w:val="ro-RO"/>
        </w:rPr>
        <w:t>9</w:t>
      </w:r>
      <w:r>
        <w:rPr>
          <w:rStyle w:val="11"/>
          <w:sz w:val="24"/>
          <w:szCs w:val="24"/>
        </w:rPr>
        <w:t>.202</w:t>
      </w:r>
      <w:r>
        <w:rPr>
          <w:rStyle w:val="11"/>
          <w:rFonts w:hint="default"/>
          <w:sz w:val="24"/>
          <w:szCs w:val="24"/>
          <w:lang w:val="ro-RO"/>
        </w:rPr>
        <w:t>2</w:t>
      </w:r>
      <w:r>
        <w:rPr>
          <w:rStyle w:val="11"/>
          <w:sz w:val="24"/>
          <w:szCs w:val="24"/>
        </w:rPr>
        <w:t xml:space="preserve"> </w:t>
      </w:r>
      <w:r>
        <w:rPr>
          <w:rStyle w:val="11"/>
          <w:b w:val="0"/>
          <w:sz w:val="24"/>
          <w:szCs w:val="24"/>
        </w:rPr>
        <w:t>(</w:t>
      </w:r>
      <w:r>
        <w:rPr>
          <w:sz w:val="24"/>
          <w:szCs w:val="24"/>
        </w:rPr>
        <w:t>data limită de achitare a obligaţiilor principale), au evidenţiate în evidența fiscală impozite şi taxe locale, chirii, redevenţe, alte obligaţii la bugetul local şi/sau majorări de întârziere aferente datorate bugetului local al comunei Sâniob</w:t>
      </w:r>
      <w:r>
        <w:rPr>
          <w:rFonts w:hint="default"/>
          <w:sz w:val="24"/>
          <w:szCs w:val="24"/>
          <w:lang w:val="ro-RO"/>
        </w:rPr>
        <w:t>, neachitate până la 31.12.2021</w:t>
      </w:r>
      <w:r>
        <w:rPr>
          <w:sz w:val="24"/>
          <w:szCs w:val="24"/>
        </w:rPr>
        <w:t>.</w:t>
      </w:r>
    </w:p>
    <w:p>
      <w:pPr>
        <w:pStyle w:val="10"/>
        <w:numPr>
          <w:ilvl w:val="0"/>
          <w:numId w:val="2"/>
        </w:numPr>
        <w:shd w:val="clear" w:color="auto" w:fill="auto"/>
        <w:tabs>
          <w:tab w:val="left" w:pos="1099"/>
        </w:tabs>
        <w:spacing w:after="120" w:line="240" w:lineRule="auto"/>
        <w:ind w:left="40" w:right="60" w:firstLine="680"/>
        <w:jc w:val="both"/>
        <w:rPr>
          <w:sz w:val="24"/>
          <w:szCs w:val="24"/>
        </w:rPr>
      </w:pPr>
      <w:r>
        <w:rPr>
          <w:sz w:val="24"/>
          <w:szCs w:val="24"/>
        </w:rPr>
        <w:t xml:space="preserve">Scutirea se aplică majorărilor de întârziere aferente obligaţiilor principale datorate până la data de </w:t>
      </w:r>
      <w:r>
        <w:rPr>
          <w:rStyle w:val="11"/>
          <w:rFonts w:hint="default"/>
          <w:sz w:val="24"/>
          <w:szCs w:val="24"/>
          <w:lang w:val="ro-RO"/>
        </w:rPr>
        <w:t>31.12.2021</w:t>
      </w:r>
      <w:r>
        <w:rPr>
          <w:rStyle w:val="11"/>
          <w:sz w:val="24"/>
          <w:szCs w:val="24"/>
        </w:rPr>
        <w:t xml:space="preserve">, </w:t>
      </w:r>
      <w:r>
        <w:rPr>
          <w:sz w:val="24"/>
          <w:szCs w:val="24"/>
        </w:rPr>
        <w:t xml:space="preserve">astfel: </w:t>
      </w:r>
      <w:r>
        <w:rPr>
          <w:rStyle w:val="11"/>
          <w:sz w:val="24"/>
          <w:szCs w:val="24"/>
        </w:rPr>
        <w:t xml:space="preserve">100% </w:t>
      </w:r>
      <w:r>
        <w:rPr>
          <w:sz w:val="24"/>
          <w:szCs w:val="24"/>
        </w:rPr>
        <w:t xml:space="preserve">scutire la plata majorărilor de întârziere aferente obligaţiilor bugetare principale (impozite şi taxe locale, alte obligaţii la bugetul local), dacă obligaţiile bugetare principale vor fi achitate până la data </w:t>
      </w:r>
      <w:r>
        <w:rPr>
          <w:rStyle w:val="11"/>
          <w:sz w:val="24"/>
          <w:szCs w:val="24"/>
        </w:rPr>
        <w:t>30.0</w:t>
      </w:r>
      <w:r>
        <w:rPr>
          <w:rStyle w:val="11"/>
          <w:rFonts w:hint="default"/>
          <w:sz w:val="24"/>
          <w:szCs w:val="24"/>
          <w:lang w:val="ro-RO"/>
        </w:rPr>
        <w:t>9</w:t>
      </w:r>
      <w:r>
        <w:rPr>
          <w:rStyle w:val="11"/>
          <w:sz w:val="24"/>
          <w:szCs w:val="24"/>
        </w:rPr>
        <w:t>.202</w:t>
      </w:r>
      <w:r>
        <w:rPr>
          <w:rStyle w:val="11"/>
          <w:rFonts w:hint="default"/>
          <w:sz w:val="24"/>
          <w:szCs w:val="24"/>
          <w:lang w:val="ro-RO"/>
        </w:rPr>
        <w:t>2</w:t>
      </w:r>
      <w:r>
        <w:rPr>
          <w:rStyle w:val="11"/>
          <w:sz w:val="24"/>
          <w:szCs w:val="24"/>
        </w:rPr>
        <w:t xml:space="preserve">, </w:t>
      </w:r>
      <w:r>
        <w:rPr>
          <w:sz w:val="24"/>
          <w:szCs w:val="24"/>
        </w:rPr>
        <w:t>inclusiv rata scadentă la 30.0</w:t>
      </w:r>
      <w:r>
        <w:rPr>
          <w:rFonts w:hint="default"/>
          <w:sz w:val="24"/>
          <w:szCs w:val="24"/>
          <w:lang w:val="ro-RO"/>
        </w:rPr>
        <w:t>9</w:t>
      </w:r>
      <w:r>
        <w:rPr>
          <w:sz w:val="24"/>
          <w:szCs w:val="24"/>
        </w:rPr>
        <w:t>.202</w:t>
      </w:r>
      <w:r>
        <w:rPr>
          <w:rFonts w:hint="default"/>
          <w:sz w:val="24"/>
          <w:szCs w:val="24"/>
          <w:lang w:val="ro-RO"/>
        </w:rPr>
        <w:t>2</w:t>
      </w:r>
      <w:r>
        <w:rPr>
          <w:sz w:val="24"/>
          <w:szCs w:val="24"/>
        </w:rPr>
        <w:t xml:space="preserve"> şi sumele datorate cu titlu de </w:t>
      </w:r>
      <w:r>
        <w:rPr>
          <w:b/>
          <w:sz w:val="24"/>
          <w:szCs w:val="24"/>
          <w:u w:val="single"/>
        </w:rPr>
        <w:t>amenzi</w:t>
      </w:r>
      <w:r>
        <w:rPr>
          <w:sz w:val="24"/>
          <w:szCs w:val="24"/>
        </w:rPr>
        <w:t xml:space="preserve"> exigibile, luate în debit până la data de 30.0</w:t>
      </w:r>
      <w:r>
        <w:rPr>
          <w:rFonts w:hint="default"/>
          <w:sz w:val="24"/>
          <w:szCs w:val="24"/>
          <w:lang w:val="ro-RO"/>
        </w:rPr>
        <w:t>9</w:t>
      </w:r>
      <w:r>
        <w:rPr>
          <w:sz w:val="24"/>
          <w:szCs w:val="24"/>
        </w:rPr>
        <w:t>.202</w:t>
      </w:r>
      <w:r>
        <w:rPr>
          <w:rFonts w:hint="default"/>
          <w:sz w:val="24"/>
          <w:szCs w:val="24"/>
          <w:lang w:val="ro-RO"/>
        </w:rPr>
        <w:t>2</w:t>
      </w:r>
      <w:r>
        <w:rPr>
          <w:sz w:val="24"/>
          <w:szCs w:val="24"/>
        </w:rPr>
        <w:t>.</w:t>
      </w:r>
    </w:p>
    <w:p>
      <w:pPr>
        <w:pStyle w:val="5"/>
        <w:shd w:val="clear" w:color="auto" w:fill="auto"/>
        <w:spacing w:after="120" w:line="240" w:lineRule="auto"/>
        <w:ind w:left="40" w:firstLine="680"/>
        <w:jc w:val="both"/>
        <w:rPr>
          <w:sz w:val="24"/>
          <w:szCs w:val="24"/>
        </w:rPr>
      </w:pPr>
      <w:r>
        <w:rPr>
          <w:sz w:val="24"/>
          <w:szCs w:val="24"/>
        </w:rPr>
        <w:t xml:space="preserve">ART. </w:t>
      </w:r>
      <w:r>
        <w:rPr>
          <w:rStyle w:val="12"/>
          <w:b/>
          <w:bCs w:val="0"/>
          <w:i w:val="0"/>
          <w:sz w:val="24"/>
          <w:szCs w:val="24"/>
        </w:rPr>
        <w:t>4</w:t>
      </w:r>
      <w:r>
        <w:rPr>
          <w:b w:val="0"/>
          <w:i/>
          <w:sz w:val="24"/>
          <w:szCs w:val="24"/>
        </w:rPr>
        <w:t>.</w:t>
      </w:r>
      <w:r>
        <w:rPr>
          <w:sz w:val="24"/>
          <w:szCs w:val="24"/>
        </w:rPr>
        <w:t xml:space="preserve"> Beneficiarii </w:t>
      </w:r>
      <w:r>
        <w:rPr>
          <w:rStyle w:val="13"/>
          <w:b w:val="0"/>
          <w:bCs w:val="0"/>
          <w:sz w:val="24"/>
          <w:szCs w:val="24"/>
        </w:rPr>
        <w:t xml:space="preserve">şi </w:t>
      </w:r>
      <w:r>
        <w:rPr>
          <w:sz w:val="24"/>
          <w:szCs w:val="24"/>
        </w:rPr>
        <w:t>bugetul estimat</w:t>
      </w:r>
    </w:p>
    <w:p>
      <w:pPr>
        <w:pStyle w:val="10"/>
        <w:numPr>
          <w:ilvl w:val="0"/>
          <w:numId w:val="1"/>
        </w:numPr>
        <w:shd w:val="clear" w:color="auto" w:fill="auto"/>
        <w:tabs>
          <w:tab w:val="left" w:pos="1099"/>
        </w:tabs>
        <w:spacing w:after="120" w:line="240" w:lineRule="auto"/>
        <w:ind w:left="40" w:right="60" w:firstLine="680"/>
        <w:jc w:val="both"/>
        <w:rPr>
          <w:sz w:val="24"/>
          <w:szCs w:val="24"/>
        </w:rPr>
      </w:pPr>
      <w:r>
        <w:rPr>
          <w:sz w:val="24"/>
          <w:szCs w:val="24"/>
        </w:rPr>
        <w:t>persoanel</w:t>
      </w:r>
      <w:r>
        <w:rPr>
          <w:rFonts w:hint="default"/>
          <w:sz w:val="24"/>
          <w:szCs w:val="24"/>
          <w:lang w:val="ro-RO"/>
        </w:rPr>
        <w:t>e</w:t>
      </w:r>
      <w:r>
        <w:rPr>
          <w:sz w:val="24"/>
          <w:szCs w:val="24"/>
        </w:rPr>
        <w:t xml:space="preserve"> fizice care la data intrării în vigoare a prezentei hotărâri</w:t>
      </w:r>
      <w:r>
        <w:rPr>
          <w:rFonts w:hint="default"/>
          <w:sz w:val="24"/>
          <w:szCs w:val="24"/>
          <w:lang w:val="ro-RO"/>
        </w:rPr>
        <w:t xml:space="preserve">, </w:t>
      </w:r>
      <w:r>
        <w:rPr>
          <w:sz w:val="24"/>
          <w:szCs w:val="24"/>
        </w:rPr>
        <w:t xml:space="preserve">datorează majorări de întârziere aferente obligaţiilor bugetare principale, respectiv impozitelor şi taxelor locale, chiriilor, redevenţelor, altor obligaţii restante la plată, datorate bugetului local </w:t>
      </w:r>
      <w:r>
        <w:rPr>
          <w:sz w:val="24"/>
          <w:szCs w:val="24"/>
          <w:lang w:val="ro-RO"/>
        </w:rPr>
        <w:t>ș</w:t>
      </w:r>
      <w:r>
        <w:rPr>
          <w:rFonts w:hint="default"/>
          <w:sz w:val="24"/>
          <w:szCs w:val="24"/>
          <w:lang w:val="ro-RO"/>
        </w:rPr>
        <w:t>i neachitate până la data de 31.12.2021 și care depun cerere pe baza unor motive temeinic justificate</w:t>
      </w:r>
      <w:bookmarkStart w:id="0" w:name="_GoBack"/>
      <w:bookmarkEnd w:id="0"/>
      <w:r>
        <w:rPr>
          <w:sz w:val="24"/>
          <w:szCs w:val="24"/>
        </w:rPr>
        <w:t>.</w:t>
      </w:r>
    </w:p>
    <w:p>
      <w:pPr>
        <w:pStyle w:val="5"/>
        <w:shd w:val="clear" w:color="auto" w:fill="auto"/>
        <w:spacing w:after="120" w:line="240" w:lineRule="auto"/>
        <w:ind w:left="40" w:firstLine="680"/>
        <w:jc w:val="both"/>
        <w:rPr>
          <w:sz w:val="24"/>
          <w:szCs w:val="24"/>
        </w:rPr>
      </w:pPr>
      <w:r>
        <w:rPr>
          <w:sz w:val="24"/>
          <w:szCs w:val="24"/>
        </w:rPr>
        <w:t>ART. 5. Condiţii de eligibilitate a procedurii</w:t>
      </w:r>
    </w:p>
    <w:p>
      <w:pPr>
        <w:pStyle w:val="10"/>
        <w:numPr>
          <w:ilvl w:val="0"/>
          <w:numId w:val="3"/>
        </w:numPr>
        <w:shd w:val="clear" w:color="auto" w:fill="auto"/>
        <w:tabs>
          <w:tab w:val="left" w:pos="1155"/>
        </w:tabs>
        <w:spacing w:after="120" w:line="240" w:lineRule="auto"/>
        <w:ind w:left="40" w:right="40" w:firstLine="740"/>
        <w:jc w:val="both"/>
        <w:rPr>
          <w:sz w:val="24"/>
          <w:szCs w:val="24"/>
        </w:rPr>
      </w:pPr>
      <w:r>
        <w:rPr>
          <w:sz w:val="24"/>
          <w:szCs w:val="24"/>
        </w:rPr>
        <w:t>Scutirile ce vor fi acordate prin prezenta procedură sunt cele prevăzute de Codul de procedură fiscală, în cuprinsul art.185, alin. (1) lit. b), respectiv scutiri la plata majorărilor/penalităţilor de întârziere aferente obligaţiilor principale, respectiv impozite şi taxe locale, chirii, redevenţe, alte obligaţii la bugetul local.</w:t>
      </w:r>
    </w:p>
    <w:p>
      <w:pPr>
        <w:pStyle w:val="10"/>
        <w:numPr>
          <w:ilvl w:val="0"/>
          <w:numId w:val="3"/>
        </w:numPr>
        <w:shd w:val="clear" w:color="auto" w:fill="auto"/>
        <w:tabs>
          <w:tab w:val="left" w:pos="1155"/>
        </w:tabs>
        <w:spacing w:after="120" w:line="240" w:lineRule="auto"/>
        <w:ind w:left="40" w:right="40" w:firstLine="740"/>
        <w:jc w:val="both"/>
        <w:rPr>
          <w:sz w:val="24"/>
          <w:szCs w:val="24"/>
        </w:rPr>
      </w:pPr>
      <w:r>
        <w:rPr>
          <w:sz w:val="24"/>
          <w:szCs w:val="24"/>
        </w:rPr>
        <w:t xml:space="preserve">Pot beneficia de scutirile prevăzute în prezenta procedură persoanele fizice care sting integral, până la data de </w:t>
      </w:r>
      <w:r>
        <w:rPr>
          <w:rStyle w:val="11"/>
          <w:sz w:val="24"/>
          <w:szCs w:val="24"/>
        </w:rPr>
        <w:t>30.0</w:t>
      </w:r>
      <w:r>
        <w:rPr>
          <w:rStyle w:val="11"/>
          <w:rFonts w:hint="default"/>
          <w:sz w:val="24"/>
          <w:szCs w:val="24"/>
          <w:lang w:val="ro-RO"/>
        </w:rPr>
        <w:t>9</w:t>
      </w:r>
      <w:r>
        <w:rPr>
          <w:rStyle w:val="11"/>
          <w:sz w:val="24"/>
          <w:szCs w:val="24"/>
        </w:rPr>
        <w:t>.202</w:t>
      </w:r>
      <w:r>
        <w:rPr>
          <w:rStyle w:val="11"/>
          <w:rFonts w:hint="default"/>
          <w:sz w:val="24"/>
          <w:szCs w:val="24"/>
          <w:lang w:val="ro-RO"/>
        </w:rPr>
        <w:t>2</w:t>
      </w:r>
      <w:r>
        <w:rPr>
          <w:rStyle w:val="11"/>
          <w:sz w:val="24"/>
          <w:szCs w:val="24"/>
        </w:rPr>
        <w:t xml:space="preserve">, </w:t>
      </w:r>
      <w:r>
        <w:rPr>
          <w:sz w:val="24"/>
          <w:szCs w:val="24"/>
        </w:rPr>
        <w:t xml:space="preserve">obligaţiile principale, constând în impozite şi taxe locale, chirii, redevenţe, amenzi contravenţionale şi alte obligaţii la bugetul local, exigibile la data de </w:t>
      </w:r>
      <w:r>
        <w:rPr>
          <w:rStyle w:val="11"/>
          <w:rFonts w:hint="default"/>
          <w:sz w:val="24"/>
          <w:szCs w:val="24"/>
          <w:lang w:val="ro-RO"/>
        </w:rPr>
        <w:t>31.12.2021</w:t>
      </w:r>
      <w:r>
        <w:rPr>
          <w:rStyle w:val="11"/>
          <w:sz w:val="24"/>
          <w:szCs w:val="24"/>
        </w:rPr>
        <w:t xml:space="preserve">, </w:t>
      </w:r>
      <w:r>
        <w:rPr>
          <w:sz w:val="24"/>
          <w:szCs w:val="24"/>
        </w:rPr>
        <w:t xml:space="preserve">datorate bugetului local şi depun cerere până la data de </w:t>
      </w:r>
      <w:r>
        <w:rPr>
          <w:rStyle w:val="11"/>
          <w:rFonts w:hint="default"/>
          <w:sz w:val="24"/>
          <w:szCs w:val="24"/>
          <w:lang w:val="ro-RO"/>
        </w:rPr>
        <w:t>30.09</w:t>
      </w:r>
      <w:r>
        <w:rPr>
          <w:rStyle w:val="11"/>
          <w:sz w:val="24"/>
          <w:szCs w:val="24"/>
        </w:rPr>
        <w:t>.202</w:t>
      </w:r>
      <w:r>
        <w:rPr>
          <w:rStyle w:val="11"/>
          <w:rFonts w:hint="default"/>
          <w:sz w:val="24"/>
          <w:szCs w:val="24"/>
          <w:lang w:val="ro-RO"/>
        </w:rPr>
        <w:t>2,</w:t>
      </w:r>
      <w:r>
        <w:rPr>
          <w:rStyle w:val="11"/>
          <w:rFonts w:hint="default"/>
          <w:b w:val="0"/>
          <w:bCs w:val="0"/>
          <w:sz w:val="24"/>
          <w:szCs w:val="24"/>
          <w:lang w:val="ro-RO"/>
        </w:rPr>
        <w:t xml:space="preserve"> inclusiv</w:t>
      </w:r>
      <w:r>
        <w:rPr>
          <w:rStyle w:val="11"/>
          <w:rFonts w:hint="default"/>
          <w:sz w:val="24"/>
          <w:szCs w:val="24"/>
          <w:lang w:val="ro-RO"/>
        </w:rPr>
        <w:t>,</w:t>
      </w:r>
      <w:r>
        <w:rPr>
          <w:rStyle w:val="11"/>
          <w:sz w:val="24"/>
          <w:szCs w:val="24"/>
        </w:rPr>
        <w:t xml:space="preserve"> </w:t>
      </w:r>
      <w:r>
        <w:rPr>
          <w:sz w:val="24"/>
          <w:szCs w:val="24"/>
        </w:rPr>
        <w:t>pentru a beneficia de aceste facilităţi. În acest caz, persoanele fizice beneficiază de 100% scutire de la plata majorărilor/penalităţilor de întârziere aferente obligaţiilor principale.</w:t>
      </w:r>
    </w:p>
    <w:p>
      <w:pPr>
        <w:pStyle w:val="5"/>
        <w:shd w:val="clear" w:color="auto" w:fill="auto"/>
        <w:spacing w:after="120" w:line="240" w:lineRule="auto"/>
        <w:ind w:left="40" w:firstLine="740"/>
        <w:jc w:val="both"/>
        <w:rPr>
          <w:sz w:val="24"/>
          <w:szCs w:val="24"/>
        </w:rPr>
      </w:pPr>
      <w:r>
        <w:rPr>
          <w:sz w:val="24"/>
          <w:szCs w:val="24"/>
        </w:rPr>
        <w:t>ART. 6. Modalitatea de implementare a procedurii</w:t>
      </w:r>
    </w:p>
    <w:p>
      <w:pPr>
        <w:pStyle w:val="10"/>
        <w:numPr>
          <w:ilvl w:val="0"/>
          <w:numId w:val="4"/>
        </w:numPr>
        <w:shd w:val="clear" w:color="auto" w:fill="auto"/>
        <w:tabs>
          <w:tab w:val="left" w:pos="1155"/>
        </w:tabs>
        <w:spacing w:line="240" w:lineRule="auto"/>
        <w:ind w:left="40" w:right="40" w:firstLine="743"/>
        <w:jc w:val="both"/>
        <w:rPr>
          <w:sz w:val="24"/>
          <w:szCs w:val="24"/>
        </w:rPr>
      </w:pPr>
      <w:r>
        <w:rPr>
          <w:sz w:val="24"/>
          <w:szCs w:val="24"/>
        </w:rPr>
        <w:t xml:space="preserve">Pentru a beneficia de scutirea prevăzută în prezenta procedură, contribuabilii persoane fizice vor depune, până la data de </w:t>
      </w:r>
      <w:r>
        <w:rPr>
          <w:rStyle w:val="11"/>
          <w:rFonts w:hint="default"/>
          <w:sz w:val="24"/>
          <w:szCs w:val="24"/>
          <w:lang w:val="ro-RO"/>
        </w:rPr>
        <w:t>30.09</w:t>
      </w:r>
      <w:r>
        <w:rPr>
          <w:rStyle w:val="11"/>
          <w:sz w:val="24"/>
          <w:szCs w:val="24"/>
        </w:rPr>
        <w:t>.202</w:t>
      </w:r>
      <w:r>
        <w:rPr>
          <w:rStyle w:val="11"/>
          <w:rFonts w:hint="default"/>
          <w:sz w:val="24"/>
          <w:szCs w:val="24"/>
          <w:lang w:val="ro-RO"/>
        </w:rPr>
        <w:t>2,</w:t>
      </w:r>
      <w:r>
        <w:rPr>
          <w:rStyle w:val="11"/>
          <w:sz w:val="24"/>
          <w:szCs w:val="24"/>
        </w:rPr>
        <w:t xml:space="preserve"> la Registratura Primăriei comunei Sâniob, </w:t>
      </w:r>
      <w:r>
        <w:rPr>
          <w:sz w:val="24"/>
          <w:szCs w:val="24"/>
        </w:rPr>
        <w:t>o cerere temeinic justificată, la care se vor anexa următoarele:</w:t>
      </w:r>
    </w:p>
    <w:p>
      <w:pPr>
        <w:pStyle w:val="10"/>
        <w:numPr>
          <w:ilvl w:val="0"/>
          <w:numId w:val="5"/>
        </w:numPr>
        <w:shd w:val="clear" w:color="auto" w:fill="auto"/>
        <w:tabs>
          <w:tab w:val="left" w:pos="918"/>
        </w:tabs>
        <w:spacing w:line="240" w:lineRule="auto"/>
        <w:ind w:left="40" w:firstLine="743"/>
        <w:jc w:val="both"/>
        <w:rPr>
          <w:sz w:val="24"/>
          <w:szCs w:val="24"/>
        </w:rPr>
      </w:pPr>
      <w:r>
        <w:rPr>
          <w:sz w:val="24"/>
          <w:szCs w:val="24"/>
        </w:rPr>
        <w:t>copie după actul de identitate al contribuabilului;</w:t>
      </w:r>
    </w:p>
    <w:p>
      <w:pPr>
        <w:pStyle w:val="10"/>
        <w:numPr>
          <w:ilvl w:val="0"/>
          <w:numId w:val="5"/>
        </w:numPr>
        <w:shd w:val="clear" w:color="auto" w:fill="auto"/>
        <w:tabs>
          <w:tab w:val="left" w:pos="918"/>
        </w:tabs>
        <w:spacing w:line="240" w:lineRule="auto"/>
        <w:ind w:left="40" w:firstLine="743"/>
        <w:jc w:val="both"/>
        <w:rPr>
          <w:sz w:val="24"/>
          <w:szCs w:val="24"/>
        </w:rPr>
      </w:pPr>
      <w:r>
        <w:rPr>
          <w:sz w:val="24"/>
          <w:szCs w:val="24"/>
        </w:rPr>
        <w:t>dovada achitării obligaţiilor principale pentru care se solicită scutirea;</w:t>
      </w:r>
    </w:p>
    <w:p>
      <w:pPr>
        <w:pStyle w:val="10"/>
        <w:numPr>
          <w:ilvl w:val="0"/>
          <w:numId w:val="5"/>
        </w:numPr>
        <w:shd w:val="clear" w:color="auto" w:fill="auto"/>
        <w:tabs>
          <w:tab w:val="left" w:pos="918"/>
        </w:tabs>
        <w:spacing w:after="120" w:line="240" w:lineRule="auto"/>
        <w:ind w:left="40" w:firstLine="740"/>
        <w:jc w:val="both"/>
        <w:rPr>
          <w:sz w:val="24"/>
          <w:szCs w:val="24"/>
        </w:rPr>
      </w:pPr>
      <w:r>
        <w:rPr>
          <w:sz w:val="24"/>
          <w:szCs w:val="24"/>
        </w:rPr>
        <w:t>extrasul de rol.</w:t>
      </w:r>
    </w:p>
    <w:p>
      <w:pPr>
        <w:pStyle w:val="10"/>
        <w:numPr>
          <w:ilvl w:val="0"/>
          <w:numId w:val="4"/>
        </w:numPr>
        <w:shd w:val="clear" w:color="auto" w:fill="auto"/>
        <w:tabs>
          <w:tab w:val="left" w:pos="412"/>
        </w:tabs>
        <w:spacing w:after="120" w:line="240" w:lineRule="auto"/>
        <w:ind w:left="40" w:right="40" w:firstLine="740"/>
        <w:jc w:val="both"/>
        <w:rPr>
          <w:sz w:val="24"/>
          <w:szCs w:val="24"/>
        </w:rPr>
      </w:pPr>
      <w:r>
        <w:rPr>
          <w:sz w:val="24"/>
          <w:szCs w:val="24"/>
        </w:rPr>
        <w:t>Cuantumul scutirii pentru fiecare beneficiar este reprezentat de cuantumul majorărilor de întârziere aferente impozitului, taxei, chiriei, redevenţei sau altui venit la bugetul local, achitate integral, în condiţiile prezentei proceduri.</w:t>
      </w:r>
    </w:p>
    <w:p>
      <w:pPr>
        <w:pStyle w:val="10"/>
        <w:numPr>
          <w:ilvl w:val="0"/>
          <w:numId w:val="4"/>
        </w:numPr>
        <w:shd w:val="clear" w:color="auto" w:fill="auto"/>
        <w:tabs>
          <w:tab w:val="left" w:pos="412"/>
        </w:tabs>
        <w:spacing w:after="120" w:line="240" w:lineRule="auto"/>
        <w:ind w:left="40" w:right="40" w:firstLine="740"/>
        <w:jc w:val="both"/>
        <w:rPr>
          <w:sz w:val="24"/>
          <w:szCs w:val="24"/>
        </w:rPr>
      </w:pPr>
      <w:r>
        <w:rPr>
          <w:sz w:val="24"/>
          <w:szCs w:val="24"/>
        </w:rPr>
        <w:t>Cererea şi documentaţia privind scutirea la plata majorărilor de întârziere aferente obligaţiilor principale datorate bugetului local va fi analizată în termen de 5 zile de la data înregistrării ei de către Compartimentul Impozite şi Taxe Locale din cadrul Primăriei comunei Sâniob.</w:t>
      </w:r>
    </w:p>
    <w:p>
      <w:pPr>
        <w:pStyle w:val="10"/>
        <w:numPr>
          <w:ilvl w:val="0"/>
          <w:numId w:val="4"/>
        </w:numPr>
        <w:shd w:val="clear" w:color="auto" w:fill="auto"/>
        <w:tabs>
          <w:tab w:val="left" w:pos="412"/>
        </w:tabs>
        <w:spacing w:after="120" w:line="240" w:lineRule="auto"/>
        <w:ind w:left="40" w:right="40" w:firstLine="740"/>
        <w:jc w:val="both"/>
        <w:rPr>
          <w:sz w:val="24"/>
          <w:szCs w:val="24"/>
        </w:rPr>
      </w:pPr>
      <w:r>
        <w:rPr>
          <w:sz w:val="24"/>
          <w:szCs w:val="24"/>
        </w:rPr>
        <w:t>Compartimentul Impozite şi Taxe Locale verifică îndeplinirea condiţiei privind achitarea integrală la data solicitării, a impozitelor şi taxelor locale, a chiriilor, redevenţelor, amenzilor contravenţionale şi a altor obligaţii datorate bugetului local, cererea depusă şi respectarea oricărei alte prevederi a prezentei proceduri.</w:t>
      </w:r>
    </w:p>
    <w:p>
      <w:pPr>
        <w:pStyle w:val="10"/>
        <w:numPr>
          <w:ilvl w:val="0"/>
          <w:numId w:val="4"/>
        </w:numPr>
        <w:shd w:val="clear" w:color="auto" w:fill="auto"/>
        <w:tabs>
          <w:tab w:val="left" w:pos="412"/>
        </w:tabs>
        <w:spacing w:after="120" w:line="240" w:lineRule="auto"/>
        <w:ind w:left="40" w:right="40" w:firstLine="740"/>
        <w:jc w:val="both"/>
        <w:rPr>
          <w:sz w:val="24"/>
          <w:szCs w:val="24"/>
        </w:rPr>
      </w:pPr>
      <w:r>
        <w:rPr>
          <w:sz w:val="24"/>
          <w:szCs w:val="24"/>
        </w:rPr>
        <w:t>În urma analizei efectuate, se întocmeşte un referat de către Compartimentul  Impozite şi Taxe Locale privind acordarea sau neacordarea scutirii. Documentaţia împreună cu referatul va fi înaintată spre aprobare Primarului Comunei Sâniob, fără a fi necesară aprobarea fiecărei cereri prin hotărârea consiliului local. În baza referatului de acordare / neacordare va fi emisă de către Compartimentul Impozite şi Taxe Locale decizia privind acordarea / neacordarea scutirii.</w:t>
      </w:r>
    </w:p>
    <w:p>
      <w:pPr>
        <w:pStyle w:val="10"/>
        <w:numPr>
          <w:ilvl w:val="0"/>
          <w:numId w:val="4"/>
        </w:numPr>
        <w:shd w:val="clear" w:color="auto" w:fill="auto"/>
        <w:tabs>
          <w:tab w:val="left" w:pos="412"/>
        </w:tabs>
        <w:spacing w:after="120" w:line="240" w:lineRule="auto"/>
        <w:ind w:left="40" w:right="40" w:firstLine="740"/>
        <w:jc w:val="both"/>
        <w:rPr>
          <w:sz w:val="24"/>
          <w:szCs w:val="24"/>
        </w:rPr>
      </w:pPr>
      <w:r>
        <w:rPr>
          <w:sz w:val="24"/>
          <w:szCs w:val="24"/>
        </w:rPr>
        <w:t>Operarea efectivă a facilităţilor acordate va fi efectuată pe baza referatului aprobat de către primar şi a deciziei de calcul a majorărilor de întârziere aferente impozitelor, taxelor, chiriilor, redevenţelor şi altor taxe pentru care sunt îndeplinite condiţiile din prezenta procedură, după care vor fi scăzute din evidenţele fiscale, despre acest lucru fiind înştiinţate persoanele fizice care au depus cererea.</w:t>
      </w:r>
    </w:p>
    <w:p>
      <w:pPr>
        <w:pStyle w:val="10"/>
        <w:numPr>
          <w:ilvl w:val="0"/>
          <w:numId w:val="4"/>
        </w:numPr>
        <w:shd w:val="clear" w:color="auto" w:fill="auto"/>
        <w:tabs>
          <w:tab w:val="left" w:pos="412"/>
        </w:tabs>
        <w:spacing w:after="120" w:line="240" w:lineRule="auto"/>
        <w:ind w:left="40" w:right="40" w:firstLine="740"/>
        <w:jc w:val="both"/>
        <w:rPr>
          <w:sz w:val="24"/>
          <w:szCs w:val="24"/>
        </w:rPr>
      </w:pPr>
      <w:r>
        <w:rPr>
          <w:sz w:val="24"/>
          <w:szCs w:val="24"/>
        </w:rPr>
        <w:t>În cazul în care persoanele fizice nu sunt eligibile raportat la prezenta procedură, Compartimentul Impozite şi Taxe va comunica în scris acest lucru.</w:t>
      </w:r>
    </w:p>
    <w:p>
      <w:pPr>
        <w:jc w:val="both"/>
        <w:rPr>
          <w:b/>
          <w:lang w:val="it-IT"/>
        </w:rPr>
      </w:pPr>
    </w:p>
    <w:p>
      <w:pPr>
        <w:jc w:val="both"/>
        <w:rPr>
          <w:b/>
          <w:lang w:val="it-IT"/>
        </w:rPr>
      </w:pPr>
      <w:r>
        <w:rPr>
          <w:b/>
          <w:lang w:val="it-IT"/>
        </w:rPr>
        <w:t xml:space="preserve"> </w:t>
      </w:r>
    </w:p>
    <w:p>
      <w:pPr>
        <w:jc w:val="both"/>
        <w:rPr>
          <w:b/>
          <w:bCs/>
          <w:lang w:val="pt-BR"/>
        </w:rPr>
      </w:pPr>
    </w:p>
    <w:p>
      <w:pPr>
        <w:jc w:val="both"/>
      </w:pPr>
    </w:p>
    <w:sectPr>
      <w:pgSz w:w="12240" w:h="15840"/>
      <w:pgMar w:top="810" w:right="1440" w:bottom="99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D258D"/>
    <w:multiLevelType w:val="multilevel"/>
    <w:tmpl w:val="0C4D258D"/>
    <w:lvl w:ilvl="0" w:tentative="0">
      <w:start w:val="1"/>
      <w:numFmt w:val="decimal"/>
      <w:lvlText w:val="(%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8C7658C"/>
    <w:multiLevelType w:val="multilevel"/>
    <w:tmpl w:val="38C7658C"/>
    <w:lvl w:ilvl="0" w:tentative="0">
      <w:start w:val="1"/>
      <w:numFmt w:val="decimal"/>
      <w:lvlText w:val="(%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C542DC1"/>
    <w:multiLevelType w:val="multilevel"/>
    <w:tmpl w:val="3C542DC1"/>
    <w:lvl w:ilvl="0" w:tentative="0">
      <w:start w:val="1"/>
      <w:numFmt w:val="decimal"/>
      <w:lvlText w:val="(%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3F9192F"/>
    <w:multiLevelType w:val="multilevel"/>
    <w:tmpl w:val="63F9192F"/>
    <w:lvl w:ilvl="0" w:tentative="0">
      <w:start w:val="1"/>
      <w:numFmt w:val="decimal"/>
      <w:lvlText w:val="(%1)"/>
      <w:lvlJc w:val="left"/>
      <w:rPr>
        <w:rFonts w:hint="default" w:ascii="Arial" w:hAnsi="Arial" w:eastAsia="Times New Roman" w:cs="Arial"/>
        <w:b w:val="0"/>
        <w:bCs w:val="0"/>
        <w:i w:val="0"/>
        <w:iCs w:val="0"/>
        <w:smallCaps w:val="0"/>
        <w:strike w:val="0"/>
        <w:color w:val="000000"/>
        <w:spacing w:val="0"/>
        <w:w w:val="100"/>
        <w:position w:val="0"/>
        <w:sz w:val="24"/>
        <w:szCs w:val="24"/>
        <w:u w:val="none"/>
        <w:lang w:val="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EBD70F4"/>
    <w:multiLevelType w:val="multilevel"/>
    <w:tmpl w:val="7EBD70F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compatSetting w:name="compatibilityMode" w:uri="http://schemas.microsoft.com/office/word" w:val="12"/>
  </w:compat>
  <w:rsids>
    <w:rsidRoot w:val="006174E4"/>
    <w:rsid w:val="001528A7"/>
    <w:rsid w:val="001A7C8A"/>
    <w:rsid w:val="001C2B47"/>
    <w:rsid w:val="0032377C"/>
    <w:rsid w:val="004D748E"/>
    <w:rsid w:val="005D64A0"/>
    <w:rsid w:val="006174E4"/>
    <w:rsid w:val="006B55D7"/>
    <w:rsid w:val="007414BA"/>
    <w:rsid w:val="007D5240"/>
    <w:rsid w:val="007F391A"/>
    <w:rsid w:val="0086080C"/>
    <w:rsid w:val="00A16781"/>
    <w:rsid w:val="00B25E6D"/>
    <w:rsid w:val="00BB51F4"/>
    <w:rsid w:val="00DB3260"/>
    <w:rsid w:val="00EE2E16"/>
    <w:rsid w:val="00F850C3"/>
    <w:rsid w:val="00FF2164"/>
    <w:rsid w:val="0A683F04"/>
    <w:rsid w:val="0B9263E8"/>
    <w:rsid w:val="2DAB15DF"/>
    <w:rsid w:val="40327C39"/>
    <w:rsid w:val="6B81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Body text (2)_"/>
    <w:link w:val="5"/>
    <w:qFormat/>
    <w:uiPriority w:val="0"/>
    <w:rPr>
      <w:b/>
      <w:bCs/>
      <w:sz w:val="22"/>
      <w:szCs w:val="22"/>
      <w:shd w:val="clear" w:color="auto" w:fill="FFFFFF"/>
    </w:rPr>
  </w:style>
  <w:style w:type="paragraph" w:customStyle="1" w:styleId="5">
    <w:name w:val="Body text (2)"/>
    <w:basedOn w:val="1"/>
    <w:link w:val="4"/>
    <w:uiPriority w:val="0"/>
    <w:pPr>
      <w:widowControl w:val="0"/>
      <w:shd w:val="clear" w:color="auto" w:fill="FFFFFF"/>
      <w:spacing w:line="262" w:lineRule="exact"/>
    </w:pPr>
    <w:rPr>
      <w:b/>
      <w:bCs/>
      <w:sz w:val="22"/>
      <w:szCs w:val="22"/>
      <w:lang w:val="en-US"/>
    </w:rPr>
  </w:style>
  <w:style w:type="character" w:customStyle="1" w:styleId="6">
    <w:name w:val="Body text (3)_"/>
    <w:link w:val="7"/>
    <w:uiPriority w:val="0"/>
    <w:rPr>
      <w:sz w:val="19"/>
      <w:szCs w:val="19"/>
      <w:shd w:val="clear" w:color="auto" w:fill="FFFFFF"/>
    </w:rPr>
  </w:style>
  <w:style w:type="paragraph" w:customStyle="1" w:styleId="7">
    <w:name w:val="Body text (3)"/>
    <w:basedOn w:val="1"/>
    <w:link w:val="6"/>
    <w:qFormat/>
    <w:uiPriority w:val="0"/>
    <w:pPr>
      <w:widowControl w:val="0"/>
      <w:shd w:val="clear" w:color="auto" w:fill="FFFFFF"/>
      <w:spacing w:before="180" w:after="60" w:line="0" w:lineRule="atLeast"/>
      <w:ind w:hanging="1880"/>
      <w:jc w:val="right"/>
    </w:pPr>
    <w:rPr>
      <w:sz w:val="19"/>
      <w:szCs w:val="19"/>
      <w:lang w:val="en-US"/>
    </w:rPr>
  </w:style>
  <w:style w:type="character" w:customStyle="1" w:styleId="8">
    <w:name w:val="Body text (3) + 11 pt;Bold"/>
    <w:qFormat/>
    <w:uiPriority w:val="0"/>
    <w:rPr>
      <w:rFonts w:ascii="Times New Roman" w:hAnsi="Times New Roman" w:eastAsia="Times New Roman" w:cs="Times New Roman"/>
      <w:b/>
      <w:bCs/>
      <w:color w:val="000000"/>
      <w:spacing w:val="0"/>
      <w:w w:val="100"/>
      <w:position w:val="0"/>
      <w:sz w:val="22"/>
      <w:szCs w:val="22"/>
      <w:u w:val="none"/>
      <w:lang w:val="ro-RO"/>
    </w:rPr>
  </w:style>
  <w:style w:type="character" w:customStyle="1" w:styleId="9">
    <w:name w:val="Body text_"/>
    <w:link w:val="10"/>
    <w:qFormat/>
    <w:uiPriority w:val="0"/>
    <w:rPr>
      <w:sz w:val="22"/>
      <w:szCs w:val="22"/>
      <w:shd w:val="clear" w:color="auto" w:fill="FFFFFF"/>
    </w:rPr>
  </w:style>
  <w:style w:type="paragraph" w:customStyle="1" w:styleId="10">
    <w:name w:val="Body Text1"/>
    <w:basedOn w:val="1"/>
    <w:link w:val="9"/>
    <w:qFormat/>
    <w:uiPriority w:val="0"/>
    <w:pPr>
      <w:widowControl w:val="0"/>
      <w:shd w:val="clear" w:color="auto" w:fill="FFFFFF"/>
      <w:spacing w:line="262" w:lineRule="exact"/>
      <w:jc w:val="right"/>
    </w:pPr>
    <w:rPr>
      <w:sz w:val="22"/>
      <w:szCs w:val="22"/>
      <w:lang w:val="en-US"/>
    </w:rPr>
  </w:style>
  <w:style w:type="character" w:customStyle="1" w:styleId="11">
    <w:name w:val="Body text + Bold"/>
    <w:uiPriority w:val="0"/>
    <w:rPr>
      <w:rFonts w:ascii="Times New Roman" w:hAnsi="Times New Roman" w:eastAsia="Times New Roman" w:cs="Times New Roman"/>
      <w:b/>
      <w:bCs/>
      <w:color w:val="000000"/>
      <w:spacing w:val="0"/>
      <w:w w:val="100"/>
      <w:position w:val="0"/>
      <w:sz w:val="22"/>
      <w:szCs w:val="22"/>
      <w:u w:val="none"/>
      <w:lang w:val="ro-RO"/>
    </w:rPr>
  </w:style>
  <w:style w:type="character" w:customStyle="1" w:styleId="12">
    <w:name w:val="Body text (2) + Not Bold;Italic"/>
    <w:qFormat/>
    <w:uiPriority w:val="0"/>
    <w:rPr>
      <w:rFonts w:ascii="Times New Roman" w:hAnsi="Times New Roman" w:eastAsia="Times New Roman" w:cs="Times New Roman"/>
      <w:b/>
      <w:bCs/>
      <w:i/>
      <w:iCs/>
      <w:color w:val="000000"/>
      <w:spacing w:val="0"/>
      <w:w w:val="100"/>
      <w:position w:val="0"/>
      <w:sz w:val="22"/>
      <w:szCs w:val="22"/>
      <w:u w:val="none"/>
    </w:rPr>
  </w:style>
  <w:style w:type="character" w:customStyle="1" w:styleId="13">
    <w:name w:val="Body text (2) + 9;5 pt;Not Bold"/>
    <w:qFormat/>
    <w:uiPriority w:val="0"/>
    <w:rPr>
      <w:rFonts w:ascii="Times New Roman" w:hAnsi="Times New Roman" w:eastAsia="Times New Roman" w:cs="Times New Roman"/>
      <w:b/>
      <w:bCs/>
      <w:color w:val="000000"/>
      <w:spacing w:val="0"/>
      <w:w w:val="100"/>
      <w:position w:val="0"/>
      <w:sz w:val="19"/>
      <w:szCs w:val="19"/>
      <w:u w:val="none"/>
      <w:lang w:val="ro-R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1</Pages>
  <Words>893</Words>
  <Characters>5093</Characters>
  <Lines>42</Lines>
  <Paragraphs>11</Paragraphs>
  <TotalTime>1</TotalTime>
  <ScaleCrop>false</ScaleCrop>
  <LinksUpToDate>false</LinksUpToDate>
  <CharactersWithSpaces>5975</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2018-11-23T08:40:00Z</dcterms:created>
  <dc:creator>Windows User</dc:creator>
  <cp:lastModifiedBy>maria.mela</cp:lastModifiedBy>
  <cp:lastPrinted>2021-12-20T13:18:00Z</cp:lastPrinted>
  <dcterms:modified xsi:type="dcterms:W3CDTF">2022-01-28T10:36:16Z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D665F881AD1D4E99B7D0689DA451D74B</vt:lpwstr>
  </property>
</Properties>
</file>