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line="256" w:lineRule="exact"/>
        <w:ind w:left="1746" w:right="450" w:rightChars="0" w:firstLine="1434" w:firstLineChars="0"/>
        <w:jc w:val="right"/>
        <w:rPr>
          <w:b/>
          <w:spacing w:val="-2"/>
          <w:sz w:val="24"/>
        </w:rPr>
      </w:pPr>
      <w:r>
        <w:rPr>
          <w:rFonts w:hint="default"/>
          <w:b/>
          <w:spacing w:val="-2"/>
          <w:sz w:val="24"/>
          <w:lang w:val="ro-RO"/>
        </w:rPr>
        <w:t xml:space="preserve">      </w:t>
      </w:r>
      <w:r>
        <w:rPr>
          <w:b/>
          <w:spacing w:val="-2"/>
          <w:sz w:val="24"/>
        </w:rPr>
        <w:t>Anexa nr.9</w:t>
      </w:r>
    </w:p>
    <w:p>
      <w:pPr>
        <w:spacing w:before="39" w:line="256" w:lineRule="exact"/>
        <w:ind w:left="1746" w:right="1670"/>
        <w:jc w:val="center"/>
        <w:rPr>
          <w:b/>
          <w:spacing w:val="-2"/>
          <w:sz w:val="24"/>
        </w:rPr>
      </w:pPr>
      <w:r>
        <w:rPr>
          <w:b/>
          <w:spacing w:val="-2"/>
          <w:sz w:val="24"/>
        </w:rPr>
        <w:t>REGULAMENT</w:t>
      </w:r>
    </w:p>
    <w:p>
      <w:pPr>
        <w:spacing w:line="256" w:lineRule="exact"/>
        <w:ind w:left="1746" w:right="1676"/>
        <w:jc w:val="center"/>
        <w:rPr>
          <w:b/>
          <w:spacing w:val="-2"/>
          <w:sz w:val="24"/>
        </w:rPr>
      </w:pPr>
      <w:r>
        <w:rPr>
          <w:b/>
          <w:spacing w:val="-2"/>
          <w:sz w:val="24"/>
        </w:rPr>
        <w:t>privind</w:t>
      </w:r>
      <w:r>
        <w:rPr>
          <w:b/>
          <w:spacing w:val="-13"/>
          <w:sz w:val="24"/>
        </w:rPr>
        <w:t xml:space="preserve"> </w:t>
      </w:r>
      <w:r>
        <w:rPr>
          <w:b/>
          <w:spacing w:val="-2"/>
          <w:sz w:val="24"/>
        </w:rPr>
        <w:t>aplicarea</w:t>
      </w:r>
      <w:r>
        <w:rPr>
          <w:b/>
          <w:spacing w:val="-18"/>
          <w:sz w:val="24"/>
        </w:rPr>
        <w:t xml:space="preserve"> </w:t>
      </w:r>
      <w:r>
        <w:rPr>
          <w:b/>
          <w:spacing w:val="-2"/>
          <w:sz w:val="24"/>
        </w:rPr>
        <w:t>taxei</w:t>
      </w:r>
      <w:r>
        <w:rPr>
          <w:b/>
          <w:sz w:val="24"/>
        </w:rPr>
        <w:t xml:space="preserve"> </w:t>
      </w:r>
      <w:r>
        <w:rPr>
          <w:b/>
          <w:spacing w:val="-2"/>
          <w:sz w:val="24"/>
        </w:rPr>
        <w:t>speciale</w:t>
      </w:r>
      <w:r>
        <w:rPr>
          <w:b/>
          <w:sz w:val="24"/>
        </w:rPr>
        <w:t xml:space="preserve"> </w:t>
      </w:r>
      <w:r>
        <w:rPr>
          <w:b/>
          <w:spacing w:val="-2"/>
          <w:sz w:val="24"/>
        </w:rPr>
        <w:t>de</w:t>
      </w:r>
      <w:r>
        <w:rPr>
          <w:b/>
          <w:sz w:val="24"/>
        </w:rPr>
        <w:t xml:space="preserve"> </w:t>
      </w:r>
      <w:r>
        <w:rPr>
          <w:b/>
          <w:spacing w:val="-2"/>
          <w:sz w:val="24"/>
        </w:rPr>
        <w:t xml:space="preserve">salubrizare în </w:t>
      </w:r>
    </w:p>
    <w:p>
      <w:pPr>
        <w:spacing w:line="256" w:lineRule="exact"/>
        <w:ind w:left="1746" w:right="1676"/>
        <w:jc w:val="center"/>
        <w:rPr>
          <w:rFonts w:hint="default"/>
          <w:b/>
          <w:sz w:val="24"/>
          <w:lang w:val="ro-RO"/>
        </w:rPr>
      </w:pPr>
      <w:r>
        <w:rPr>
          <w:b/>
          <w:spacing w:val="-2"/>
          <w:sz w:val="24"/>
        </w:rPr>
        <w:t xml:space="preserve">comuna </w:t>
      </w:r>
      <w:r>
        <w:rPr>
          <w:rFonts w:hint="default"/>
          <w:b/>
          <w:spacing w:val="-2"/>
          <w:sz w:val="24"/>
          <w:lang w:val="ro-RO"/>
        </w:rPr>
        <w:t>Sâniob</w:t>
      </w:r>
    </w:p>
    <w:p>
      <w:pPr>
        <w:pStyle w:val="5"/>
        <w:rPr>
          <w:b/>
        </w:rPr>
      </w:pPr>
    </w:p>
    <w:p>
      <w:pPr>
        <w:spacing w:before="164"/>
        <w:ind w:left="1025"/>
        <w:jc w:val="center"/>
        <w:rPr>
          <w:b/>
          <w:sz w:val="24"/>
        </w:rPr>
      </w:pPr>
      <w:r>
        <w:rPr>
          <w:b/>
          <w:sz w:val="24"/>
        </w:rPr>
        <w:t>CAPITOLUL</w:t>
      </w:r>
      <w:r>
        <w:rPr>
          <w:b/>
          <w:spacing w:val="-15"/>
          <w:sz w:val="24"/>
        </w:rPr>
        <w:t xml:space="preserve"> </w:t>
      </w:r>
      <w:r>
        <w:rPr>
          <w:b/>
          <w:sz w:val="24"/>
        </w:rPr>
        <w:t>I.</w:t>
      </w:r>
      <w:r>
        <w:rPr>
          <w:b/>
          <w:spacing w:val="-11"/>
          <w:sz w:val="24"/>
        </w:rPr>
        <w:t xml:space="preserve"> </w:t>
      </w:r>
      <w:r>
        <w:rPr>
          <w:b/>
          <w:sz w:val="24"/>
        </w:rPr>
        <w:t xml:space="preserve"> Dispoziții generale</w:t>
      </w:r>
    </w:p>
    <w:p>
      <w:pPr>
        <w:pStyle w:val="5"/>
        <w:spacing w:before="9"/>
        <w:rPr>
          <w:b/>
          <w:sz w:val="23"/>
        </w:rPr>
      </w:pPr>
    </w:p>
    <w:p>
      <w:pPr>
        <w:pStyle w:val="5"/>
        <w:spacing w:line="237" w:lineRule="auto"/>
        <w:ind w:left="266" w:right="156" w:firstLine="758"/>
        <w:jc w:val="both"/>
      </w:pPr>
      <w:r>
        <w:rPr>
          <w:b/>
        </w:rPr>
        <w:t>Art. 1.</w:t>
      </w:r>
      <w:r>
        <w:rPr>
          <w:b/>
          <w:spacing w:val="-1"/>
        </w:rPr>
        <w:t xml:space="preserve"> </w:t>
      </w:r>
      <w:r>
        <w:t>Prezentul</w:t>
      </w:r>
      <w:r>
        <w:rPr>
          <w:spacing w:val="-8"/>
        </w:rPr>
        <w:t xml:space="preserve"> </w:t>
      </w:r>
      <w:r>
        <w:t>regulament s-a întocmit în</w:t>
      </w:r>
      <w:r>
        <w:rPr>
          <w:spacing w:val="-3"/>
        </w:rPr>
        <w:t xml:space="preserve"> </w:t>
      </w:r>
      <w:r>
        <w:t>conformitate cu</w:t>
      </w:r>
      <w:r>
        <w:rPr>
          <w:spacing w:val="-3"/>
        </w:rPr>
        <w:t xml:space="preserve"> </w:t>
      </w:r>
      <w:r>
        <w:t>Legea serviciilor comunitare de utilități publice nr. 51/2006 republicată, cu modificările şi completările ulterioare, Legea serviciului de salubrizare a localităţilor nr. 101/2006, cu modificările şi completările ulterioare, Ordinul nr. 109/2007 privind aprobarea Normelor metodologice de stabilire, ajustare sau modificare a tarifelor pentru activităţile specifice serviciului de salubrizare a localităţilor, Ordinul nr. 82/2015 privind aprobarea Regulamentului-cadru al serviciului de salubrizare a localităţilor, Legea nr. 571/2003 privind Codul fiscal, cu modificările şi completările ulterioare şi Legea nr. 273/2006 a finanţelor publice locale, cu modificările şi completările ulterioare.</w:t>
      </w:r>
    </w:p>
    <w:p>
      <w:pPr>
        <w:pStyle w:val="11"/>
        <w:ind w:left="0" w:leftChars="0" w:firstLine="720" w:firstLineChars="0"/>
        <w:jc w:val="both"/>
        <w:rPr>
          <w:rFonts w:hint="default" w:ascii="Times New Roman" w:hAnsi="Times New Roman" w:cs="Times New Roman"/>
          <w:b w:val="0"/>
          <w:bCs w:val="0"/>
          <w:sz w:val="24"/>
          <w:szCs w:val="24"/>
          <w:u w:val="none"/>
          <w:lang w:val="ro-RO"/>
        </w:rPr>
      </w:pPr>
    </w:p>
    <w:p>
      <w:pPr>
        <w:pStyle w:val="11"/>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b w:val="0"/>
          <w:bCs w:val="0"/>
          <w:sz w:val="24"/>
          <w:szCs w:val="24"/>
          <w:u w:val="none"/>
          <w:lang w:val="ro-RO"/>
        </w:rPr>
        <w:t xml:space="preserve">Prin </w:t>
      </w:r>
      <w:r>
        <w:rPr>
          <w:rFonts w:hint="default" w:ascii="Times New Roman" w:hAnsi="Times New Roman" w:cs="Times New Roman"/>
          <w:b w:val="0"/>
          <w:bCs w:val="0"/>
          <w:sz w:val="24"/>
          <w:szCs w:val="24"/>
          <w:u w:val="none"/>
        </w:rPr>
        <w:t>H</w:t>
      </w:r>
      <w:r>
        <w:rPr>
          <w:rFonts w:hint="default" w:ascii="Times New Roman" w:hAnsi="Times New Roman" w:cs="Times New Roman"/>
          <w:b w:val="0"/>
          <w:bCs w:val="0"/>
          <w:sz w:val="24"/>
          <w:szCs w:val="24"/>
          <w:u w:val="none"/>
          <w:lang w:val="ro-RO"/>
        </w:rPr>
        <w:t>otărârea Consiliului local Sâniob</w:t>
      </w:r>
      <w:r>
        <w:rPr>
          <w:rFonts w:hint="default" w:ascii="Times New Roman" w:hAnsi="Times New Roman" w:cs="Times New Roman"/>
          <w:b w:val="0"/>
          <w:bCs w:val="0"/>
          <w:sz w:val="24"/>
          <w:szCs w:val="24"/>
          <w:u w:val="none"/>
        </w:rPr>
        <w:t xml:space="preserve">  nr.75</w:t>
      </w:r>
      <w:r>
        <w:rPr>
          <w:rFonts w:hint="default" w:ascii="Times New Roman" w:hAnsi="Times New Roman" w:cs="Times New Roman"/>
          <w:b w:val="0"/>
          <w:bCs w:val="0"/>
          <w:sz w:val="24"/>
          <w:szCs w:val="24"/>
          <w:u w:val="none"/>
          <w:lang w:val="ro-RO"/>
        </w:rPr>
        <w:t xml:space="preserve"> d</w:t>
      </w:r>
      <w:r>
        <w:rPr>
          <w:rFonts w:hint="default" w:ascii="Times New Roman" w:hAnsi="Times New Roman" w:cs="Times New Roman"/>
          <w:b w:val="0"/>
          <w:bCs w:val="0"/>
          <w:sz w:val="24"/>
          <w:szCs w:val="24"/>
          <w:u w:val="none"/>
        </w:rPr>
        <w:t>in 21.12.2020</w:t>
      </w:r>
      <w:r>
        <w:rPr>
          <w:rFonts w:hint="default" w:ascii="Times New Roman" w:hAnsi="Times New Roman" w:cs="Times New Roman"/>
          <w:b w:val="0"/>
          <w:bCs w:val="0"/>
          <w:sz w:val="24"/>
          <w:szCs w:val="24"/>
          <w:u w:val="none"/>
          <w:lang w:val="ro-RO"/>
        </w:rPr>
        <w:t xml:space="preserve"> </w:t>
      </w:r>
      <w:r>
        <w:rPr>
          <w:rFonts w:hint="default" w:ascii="Times New Roman" w:hAnsi="Times New Roman" w:cs="Times New Roman"/>
          <w:b w:val="0"/>
          <w:bCs w:val="0"/>
          <w:sz w:val="24"/>
          <w:szCs w:val="24"/>
          <w:u w:val="none"/>
        </w:rPr>
        <w:t>privind aprobarea modului de plată a serviciului de salubrizare în comuna S</w:t>
      </w:r>
      <w:r>
        <w:rPr>
          <w:rFonts w:hint="default" w:ascii="Times New Roman" w:hAnsi="Times New Roman" w:cs="Times New Roman"/>
          <w:b w:val="0"/>
          <w:bCs w:val="0"/>
          <w:sz w:val="24"/>
          <w:szCs w:val="24"/>
          <w:u w:val="none"/>
          <w:lang w:val="ro-RO"/>
        </w:rPr>
        <w:t>â</w:t>
      </w:r>
      <w:r>
        <w:rPr>
          <w:rFonts w:hint="default" w:ascii="Times New Roman" w:hAnsi="Times New Roman" w:cs="Times New Roman"/>
          <w:b w:val="0"/>
          <w:bCs w:val="0"/>
          <w:sz w:val="24"/>
          <w:szCs w:val="24"/>
          <w:u w:val="none"/>
        </w:rPr>
        <w:t>niob</w:t>
      </w:r>
      <w:r>
        <w:rPr>
          <w:rFonts w:hint="default" w:ascii="Times New Roman" w:hAnsi="Times New Roman" w:cs="Times New Roman"/>
          <w:b w:val="0"/>
          <w:bCs w:val="0"/>
          <w:sz w:val="24"/>
          <w:szCs w:val="24"/>
          <w:u w:val="none"/>
          <w:lang w:val="ro-RO"/>
        </w:rPr>
        <w:t>, s-a</w:t>
      </w:r>
      <w:r>
        <w:rPr>
          <w:rFonts w:hint="default" w:ascii="Times New Roman" w:hAnsi="Times New Roman" w:cs="Times New Roman"/>
          <w:b w:val="0"/>
          <w:bCs w:val="0"/>
          <w:sz w:val="24"/>
          <w:szCs w:val="24"/>
          <w:u w:val="none"/>
        </w:rPr>
        <w:t xml:space="preserve"> stabil</w:t>
      </w:r>
      <w:r>
        <w:rPr>
          <w:rFonts w:hint="default" w:ascii="Times New Roman" w:hAnsi="Times New Roman" w:cs="Times New Roman"/>
          <w:b w:val="0"/>
          <w:bCs w:val="0"/>
          <w:sz w:val="24"/>
          <w:szCs w:val="24"/>
          <w:u w:val="none"/>
          <w:lang w:val="ro-RO"/>
        </w:rPr>
        <w:t>it</w:t>
      </w:r>
      <w:r>
        <w:rPr>
          <w:rFonts w:hint="default" w:ascii="Times New Roman" w:hAnsi="Times New Roman" w:cs="Times New Roman"/>
          <w:b w:val="0"/>
          <w:bCs w:val="0"/>
          <w:sz w:val="24"/>
          <w:szCs w:val="24"/>
          <w:u w:val="none"/>
        </w:rPr>
        <w:t xml:space="preserve"> ca pentru persoanele fizice, beneficiari ai serviciului de salubrizare din comuna S</w:t>
      </w:r>
      <w:r>
        <w:rPr>
          <w:rFonts w:hint="default" w:ascii="Times New Roman" w:hAnsi="Times New Roman" w:cs="Times New Roman"/>
          <w:b w:val="0"/>
          <w:bCs w:val="0"/>
          <w:sz w:val="24"/>
          <w:szCs w:val="24"/>
          <w:u w:val="none"/>
          <w:lang w:val="ro-RO"/>
        </w:rPr>
        <w:t>â</w:t>
      </w:r>
      <w:r>
        <w:rPr>
          <w:rFonts w:hint="default" w:ascii="Times New Roman" w:hAnsi="Times New Roman" w:cs="Times New Roman"/>
          <w:b w:val="0"/>
          <w:bCs w:val="0"/>
          <w:sz w:val="24"/>
          <w:szCs w:val="24"/>
          <w:u w:val="none"/>
        </w:rPr>
        <w:t xml:space="preserve">niob, modul de plată să fie în sistem de </w:t>
      </w:r>
      <w:r>
        <w:rPr>
          <w:rFonts w:hint="default" w:ascii="Times New Roman" w:hAnsi="Times New Roman" w:cs="Times New Roman"/>
          <w:b/>
          <w:bCs/>
          <w:sz w:val="24"/>
          <w:szCs w:val="24"/>
          <w:u w:val="none"/>
        </w:rPr>
        <w:t>taxă specială</w:t>
      </w:r>
      <w:r>
        <w:rPr>
          <w:rFonts w:hint="default" w:ascii="Times New Roman" w:hAnsi="Times New Roman" w:cs="Times New Roman"/>
          <w:b w:val="0"/>
          <w:bCs w:val="0"/>
          <w:sz w:val="24"/>
          <w:szCs w:val="24"/>
          <w:u w:val="none"/>
        </w:rPr>
        <w:t>,</w:t>
      </w:r>
      <w:r>
        <w:rPr>
          <w:rFonts w:hint="default" w:ascii="Times New Roman" w:hAnsi="Times New Roman" w:cs="Times New Roman"/>
          <w:b w:val="0"/>
          <w:bCs w:val="0"/>
          <w:sz w:val="24"/>
          <w:szCs w:val="24"/>
          <w:u w:val="none"/>
          <w:lang w:val="ro-RO"/>
        </w:rPr>
        <w:t xml:space="preserve"> iar p</w:t>
      </w:r>
      <w:r>
        <w:rPr>
          <w:rFonts w:hint="default" w:ascii="Times New Roman" w:hAnsi="Times New Roman" w:cs="Times New Roman"/>
          <w:sz w:val="24"/>
          <w:szCs w:val="24"/>
        </w:rPr>
        <w:t>entru persoanele juridice, beneficiari ai serviciului de salubrizare din comuna Saniob, se stabilește modul de plată sub formă de tarif și încheierea de contracte de salubrizare direct cu operatorul de servicii, SC AVE S.A., județul Bihor.</w:t>
      </w:r>
    </w:p>
    <w:p>
      <w:pPr>
        <w:pStyle w:val="2"/>
        <w:ind w:firstLine="720" w:firstLineChars="0"/>
        <w:jc w:val="both"/>
        <w:rPr>
          <w:rFonts w:hint="default" w:ascii="Times New Roman" w:hAnsi="Times New Roman" w:cs="Times New Roman"/>
          <w:b w:val="0"/>
          <w:bCs w:val="0"/>
          <w:sz w:val="24"/>
          <w:szCs w:val="24"/>
          <w:u w:val="none"/>
          <w:lang w:val="ro-RO"/>
        </w:rPr>
      </w:pPr>
    </w:p>
    <w:p>
      <w:pPr>
        <w:pStyle w:val="5"/>
        <w:spacing w:line="237" w:lineRule="auto"/>
        <w:ind w:left="266" w:right="156" w:firstLine="758"/>
        <w:jc w:val="both"/>
        <w:rPr>
          <w:rFonts w:hint="default"/>
          <w:lang w:val="ro-RO"/>
        </w:rPr>
      </w:pPr>
    </w:p>
    <w:p>
      <w:pPr>
        <w:pStyle w:val="5"/>
        <w:spacing w:before="4"/>
        <w:rPr>
          <w:sz w:val="21"/>
        </w:rPr>
      </w:pPr>
    </w:p>
    <w:p>
      <w:pPr>
        <w:pStyle w:val="7"/>
        <w:spacing w:before="1" w:line="275" w:lineRule="exact"/>
        <w:ind w:left="1025"/>
        <w:jc w:val="center"/>
        <w:rPr>
          <w:spacing w:val="-2"/>
        </w:rPr>
      </w:pPr>
      <w:r>
        <w:rPr>
          <w:spacing w:val="-2"/>
        </w:rPr>
        <w:t>CAPITOLUL</w:t>
      </w:r>
      <w:r>
        <w:rPr>
          <w:spacing w:val="-14"/>
        </w:rPr>
        <w:t xml:space="preserve"> </w:t>
      </w:r>
      <w:r>
        <w:rPr>
          <w:spacing w:val="-2"/>
        </w:rPr>
        <w:t>II.</w:t>
      </w:r>
      <w:r>
        <w:rPr>
          <w:spacing w:val="-6"/>
        </w:rPr>
        <w:t xml:space="preserve"> </w:t>
      </w:r>
      <w:r>
        <w:rPr>
          <w:spacing w:val="-2"/>
        </w:rPr>
        <w:t>Stabilirea</w:t>
      </w:r>
      <w:r>
        <w:rPr>
          <w:spacing w:val="-13"/>
        </w:rPr>
        <w:t xml:space="preserve"> </w:t>
      </w:r>
      <w:r>
        <w:rPr>
          <w:spacing w:val="-2"/>
        </w:rPr>
        <w:t>impunerii</w:t>
      </w:r>
      <w:r>
        <w:rPr>
          <w:spacing w:val="-9"/>
        </w:rPr>
        <w:t xml:space="preserve"> </w:t>
      </w:r>
      <w:r>
        <w:rPr>
          <w:spacing w:val="-2"/>
        </w:rPr>
        <w:t>taxei</w:t>
      </w:r>
      <w:r>
        <w:rPr>
          <w:spacing w:val="-3"/>
        </w:rPr>
        <w:t xml:space="preserve"> </w:t>
      </w:r>
      <w:r>
        <w:rPr>
          <w:spacing w:val="-2"/>
        </w:rPr>
        <w:t>de</w:t>
      </w:r>
      <w:r>
        <w:rPr>
          <w:spacing w:val="-4"/>
        </w:rPr>
        <w:t xml:space="preserve"> </w:t>
      </w:r>
      <w:r>
        <w:rPr>
          <w:spacing w:val="-2"/>
        </w:rPr>
        <w:t>salubrizare</w:t>
      </w:r>
    </w:p>
    <w:p>
      <w:pPr>
        <w:pStyle w:val="7"/>
        <w:spacing w:before="1" w:line="275" w:lineRule="exact"/>
        <w:ind w:left="1025"/>
        <w:jc w:val="center"/>
      </w:pPr>
    </w:p>
    <w:p>
      <w:pPr>
        <w:pStyle w:val="5"/>
        <w:spacing w:before="5" w:line="237" w:lineRule="auto"/>
        <w:ind w:left="266" w:right="167" w:firstLine="758"/>
        <w:jc w:val="both"/>
      </w:pPr>
      <w:r>
        <w:rPr>
          <w:b/>
        </w:rPr>
        <w:t>Art.</w:t>
      </w:r>
      <w:r>
        <w:rPr>
          <w:b/>
          <w:spacing w:val="-5"/>
        </w:rPr>
        <w:t xml:space="preserve"> </w:t>
      </w:r>
      <w:r>
        <w:rPr>
          <w:rFonts w:hint="default"/>
          <w:b/>
          <w:spacing w:val="-5"/>
          <w:lang w:val="ro-RO"/>
        </w:rPr>
        <w:t>2</w:t>
      </w:r>
      <w:r>
        <w:rPr>
          <w:b/>
        </w:rPr>
        <w:t>.</w:t>
      </w:r>
      <w:r>
        <w:rPr>
          <w:b/>
          <w:spacing w:val="-4"/>
        </w:rPr>
        <w:t xml:space="preserve"> </w:t>
      </w:r>
      <w:r>
        <w:t>Utilizatori</w:t>
      </w:r>
      <w:r>
        <w:rPr>
          <w:spacing w:val="-15"/>
        </w:rPr>
        <w:t xml:space="preserve"> </w:t>
      </w:r>
      <w:r>
        <w:t>ai</w:t>
      </w:r>
      <w:r>
        <w:rPr>
          <w:spacing w:val="-15"/>
        </w:rPr>
        <w:t xml:space="preserve"> </w:t>
      </w:r>
      <w:r>
        <w:t>serviciului</w:t>
      </w:r>
      <w:r>
        <w:rPr>
          <w:spacing w:val="-15"/>
        </w:rPr>
        <w:t xml:space="preserve"> </w:t>
      </w:r>
      <w:r>
        <w:t>de</w:t>
      </w:r>
      <w:r>
        <w:rPr>
          <w:spacing w:val="-7"/>
        </w:rPr>
        <w:t xml:space="preserve"> </w:t>
      </w:r>
      <w:r>
        <w:t>salubrizare</w:t>
      </w:r>
      <w:r>
        <w:rPr>
          <w:spacing w:val="-7"/>
        </w:rPr>
        <w:t xml:space="preserve"> </w:t>
      </w:r>
      <w:r>
        <w:t>sunt</w:t>
      </w:r>
      <w:r>
        <w:rPr>
          <w:spacing w:val="-1"/>
        </w:rPr>
        <w:t xml:space="preserve"> </w:t>
      </w:r>
      <w:r>
        <w:t>persoanele</w:t>
      </w:r>
      <w:r>
        <w:rPr>
          <w:spacing w:val="-2"/>
        </w:rPr>
        <w:t xml:space="preserve"> </w:t>
      </w:r>
      <w:r>
        <w:t>fizice</w:t>
      </w:r>
      <w:r>
        <w:rPr>
          <w:spacing w:val="-7"/>
        </w:rPr>
        <w:t xml:space="preserve"> </w:t>
      </w:r>
      <w:r>
        <w:t>şi</w:t>
      </w:r>
      <w:r>
        <w:rPr>
          <w:spacing w:val="-15"/>
        </w:rPr>
        <w:t xml:space="preserve"> </w:t>
      </w:r>
      <w:r>
        <w:t>persoanele</w:t>
      </w:r>
      <w:r>
        <w:rPr>
          <w:spacing w:val="-2"/>
        </w:rPr>
        <w:t xml:space="preserve"> </w:t>
      </w:r>
      <w:r>
        <w:t>juridice care beneficiază de activităţi specifice serviciului de salubrizare.</w:t>
      </w:r>
    </w:p>
    <w:p>
      <w:pPr>
        <w:pStyle w:val="5"/>
        <w:spacing w:before="2" w:line="232" w:lineRule="auto"/>
        <w:ind w:left="246" w:right="142" w:firstLine="782"/>
        <w:jc w:val="both"/>
        <w:rPr>
          <w:rFonts w:hint="default"/>
          <w:lang w:val="ro-RO"/>
        </w:rPr>
      </w:pPr>
      <w:r>
        <w:rPr>
          <w:b/>
        </w:rPr>
        <w:t xml:space="preserve">Art. </w:t>
      </w:r>
      <w:r>
        <w:rPr>
          <w:rFonts w:hint="default"/>
          <w:b/>
          <w:lang w:val="ro-RO"/>
        </w:rPr>
        <w:t>3</w:t>
      </w:r>
      <w:r>
        <w:t>.</w:t>
      </w:r>
      <w:r>
        <w:rPr>
          <w:spacing w:val="-6"/>
        </w:rPr>
        <w:t xml:space="preserve"> </w:t>
      </w:r>
      <w:r>
        <w:t>(1)</w:t>
      </w:r>
      <w:r>
        <w:rPr>
          <w:spacing w:val="-7"/>
        </w:rPr>
        <w:t xml:space="preserve"> </w:t>
      </w:r>
      <w:r>
        <w:t>Cuantumul</w:t>
      </w:r>
      <w:r>
        <w:rPr>
          <w:spacing w:val="-14"/>
        </w:rPr>
        <w:t xml:space="preserve"> </w:t>
      </w:r>
      <w:r>
        <w:t>taxei</w:t>
      </w:r>
      <w:r>
        <w:rPr>
          <w:spacing w:val="-8"/>
        </w:rPr>
        <w:t xml:space="preserve"> </w:t>
      </w:r>
      <w:r>
        <w:t>speciale</w:t>
      </w:r>
      <w:r>
        <w:rPr>
          <w:spacing w:val="-3"/>
        </w:rPr>
        <w:t xml:space="preserve"> </w:t>
      </w:r>
      <w:r>
        <w:t>de</w:t>
      </w:r>
      <w:r>
        <w:rPr>
          <w:spacing w:val="-3"/>
        </w:rPr>
        <w:t xml:space="preserve"> </w:t>
      </w:r>
      <w:r>
        <w:t>salubrizare</w:t>
      </w:r>
      <w:r>
        <w:rPr>
          <w:spacing w:val="-3"/>
        </w:rPr>
        <w:t xml:space="preserve"> </w:t>
      </w:r>
      <w:r>
        <w:t>pentru</w:t>
      </w:r>
      <w:r>
        <w:rPr>
          <w:spacing w:val="-2"/>
        </w:rPr>
        <w:t xml:space="preserve"> </w:t>
      </w:r>
      <w:r>
        <w:t>utilizatorii</w:t>
      </w:r>
      <w:r>
        <w:rPr>
          <w:spacing w:val="-14"/>
        </w:rPr>
        <w:t xml:space="preserve"> </w:t>
      </w:r>
      <w:r>
        <w:t>persoane fizice</w:t>
      </w:r>
      <w:r>
        <w:rPr>
          <w:spacing w:val="-3"/>
        </w:rPr>
        <w:t xml:space="preserve"> </w:t>
      </w:r>
      <w:r>
        <w:t>din</w:t>
      </w:r>
      <w:r>
        <w:rPr>
          <w:spacing w:val="-8"/>
        </w:rPr>
        <w:t xml:space="preserve"> </w:t>
      </w:r>
      <w:r>
        <w:t xml:space="preserve">comuna </w:t>
      </w:r>
      <w:r>
        <w:rPr>
          <w:rFonts w:hint="default"/>
          <w:lang w:val="ro-RO"/>
        </w:rPr>
        <w:t>Sâniob</w:t>
      </w:r>
      <w:r>
        <w:t xml:space="preserve">, care </w:t>
      </w:r>
      <w:r>
        <w:rPr>
          <w:rFonts w:hint="default"/>
          <w:lang w:val="ro-RO"/>
        </w:rPr>
        <w:t>achită</w:t>
      </w:r>
      <w:r>
        <w:rPr>
          <w:spacing w:val="-5"/>
        </w:rPr>
        <w:t xml:space="preserve"> </w:t>
      </w:r>
      <w:r>
        <w:t>prestări</w:t>
      </w:r>
      <w:r>
        <w:rPr>
          <w:rFonts w:hint="default"/>
          <w:lang w:val="ro-RO"/>
        </w:rPr>
        <w:t>le de</w:t>
      </w:r>
      <w:r>
        <w:rPr>
          <w:spacing w:val="-8"/>
        </w:rPr>
        <w:t xml:space="preserve"> </w:t>
      </w:r>
      <w:r>
        <w:t>servicii</w:t>
      </w:r>
      <w:r>
        <w:rPr>
          <w:spacing w:val="-8"/>
        </w:rPr>
        <w:t xml:space="preserve"> </w:t>
      </w:r>
      <w:r>
        <w:rPr>
          <w:rFonts w:hint="default"/>
          <w:lang w:val="ro-RO"/>
        </w:rPr>
        <w:t>ale</w:t>
      </w:r>
      <w:r>
        <w:t xml:space="preserve"> operatorul</w:t>
      </w:r>
      <w:r>
        <w:rPr>
          <w:rFonts w:hint="default"/>
          <w:lang w:val="ro-RO"/>
        </w:rPr>
        <w:t>ui</w:t>
      </w:r>
      <w:r>
        <w:rPr>
          <w:spacing w:val="-8"/>
        </w:rPr>
        <w:t xml:space="preserve"> </w:t>
      </w:r>
      <w:r>
        <w:t>serviciului</w:t>
      </w:r>
      <w:r>
        <w:rPr>
          <w:spacing w:val="-8"/>
        </w:rPr>
        <w:t xml:space="preserve"> </w:t>
      </w:r>
      <w:r>
        <w:t xml:space="preserve">de </w:t>
      </w:r>
      <w:r>
        <w:rPr>
          <w:spacing w:val="-2"/>
        </w:rPr>
        <w:t>salubrizare</w:t>
      </w:r>
      <w:r>
        <w:t xml:space="preserve"> S.C. </w:t>
      </w:r>
      <w:r>
        <w:rPr>
          <w:lang w:val="ro-RO"/>
        </w:rPr>
        <w:t>AVE</w:t>
      </w:r>
      <w:r>
        <w:rPr>
          <w:spacing w:val="-4"/>
        </w:rPr>
        <w:t xml:space="preserve"> </w:t>
      </w:r>
      <w:r>
        <w:t>S.A.,</w:t>
      </w:r>
      <w:r>
        <w:rPr>
          <w:spacing w:val="2"/>
        </w:rPr>
        <w:t xml:space="preserve"> </w:t>
      </w:r>
      <w:r>
        <w:rPr>
          <w:rFonts w:hint="default"/>
          <w:spacing w:val="2"/>
          <w:lang w:val="ro-RO"/>
        </w:rPr>
        <w:t xml:space="preserve">direct la casieria primărie, </w:t>
      </w:r>
      <w:r>
        <w:rPr>
          <w:rFonts w:hint="default"/>
          <w:lang w:val="ro-RO"/>
        </w:rPr>
        <w:t>se prezintă astfel:</w:t>
      </w:r>
    </w:p>
    <w:tbl>
      <w:tblPr>
        <w:tblStyle w:val="4"/>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8" w:hRule="atLeast"/>
        </w:trPr>
        <w:tc>
          <w:tcPr>
            <w:tcW w:w="4680" w:type="dxa"/>
            <w:noWrap w:val="0"/>
            <w:vAlign w:val="top"/>
          </w:tcPr>
          <w:p>
            <w:pPr>
              <w:ind w:left="360"/>
              <w:rPr>
                <w:color w:val="000000"/>
                <w:sz w:val="22"/>
                <w:szCs w:val="22"/>
                <w:lang w:val="pt-BR"/>
              </w:rPr>
            </w:pPr>
            <w:r>
              <w:rPr>
                <w:b/>
                <w:bCs/>
                <w:color w:val="000000"/>
                <w:sz w:val="22"/>
                <w:szCs w:val="22"/>
                <w:lang w:val="pt-BR"/>
              </w:rPr>
              <w:t>Taxa Salubrizare</w:t>
            </w:r>
            <w:r>
              <w:rPr>
                <w:rFonts w:hint="default"/>
                <w:b/>
                <w:bCs/>
                <w:color w:val="000000"/>
                <w:sz w:val="22"/>
                <w:szCs w:val="22"/>
                <w:lang w:val="ro-RO"/>
              </w:rPr>
              <w:t xml:space="preserve">   - lei/lună</w:t>
            </w:r>
            <w:r>
              <w:rPr>
                <w:color w:val="000000"/>
                <w:sz w:val="22"/>
                <w:szCs w:val="22"/>
                <w:lang w:val="pt-BR"/>
              </w:rPr>
              <w:br w:type="textWrapping"/>
            </w:r>
            <w:r>
              <w:rPr>
                <w:b w:val="0"/>
                <w:bCs/>
                <w:color w:val="000000"/>
                <w:sz w:val="22"/>
                <w:szCs w:val="22"/>
                <w:lang w:val="pt-BR"/>
              </w:rPr>
              <w:t xml:space="preserve">1.Taxa 1 persoana </w:t>
            </w:r>
            <w:r>
              <w:rPr>
                <w:b w:val="0"/>
                <w:bCs/>
                <w:color w:val="000000"/>
                <w:sz w:val="22"/>
                <w:szCs w:val="22"/>
                <w:lang w:val="pt-BR"/>
              </w:rPr>
              <w:br w:type="textWrapping"/>
            </w:r>
            <w:r>
              <w:rPr>
                <w:b w:val="0"/>
                <w:bCs/>
                <w:color w:val="000000"/>
                <w:sz w:val="22"/>
                <w:szCs w:val="22"/>
                <w:lang w:val="pt-BR"/>
              </w:rPr>
              <w:t>2</w:t>
            </w:r>
            <w:r>
              <w:rPr>
                <w:color w:val="000000"/>
                <w:sz w:val="22"/>
                <w:szCs w:val="22"/>
                <w:lang w:val="pt-BR"/>
              </w:rPr>
              <w:t>.Taxa 2 persoana</w:t>
            </w:r>
          </w:p>
          <w:p>
            <w:pPr>
              <w:ind w:left="360"/>
              <w:rPr>
                <w:sz w:val="22"/>
                <w:szCs w:val="22"/>
                <w:lang w:val="pt-BR"/>
              </w:rPr>
            </w:pPr>
            <w:r>
              <w:rPr>
                <w:sz w:val="22"/>
                <w:szCs w:val="22"/>
                <w:lang w:val="pt-BR"/>
              </w:rPr>
              <w:t>3.Taxa 3 persoana</w:t>
            </w:r>
          </w:p>
          <w:p>
            <w:pPr>
              <w:ind w:left="360"/>
              <w:rPr>
                <w:rFonts w:hint="default"/>
                <w:b w:val="0"/>
                <w:bCs w:val="0"/>
                <w:color w:val="000000"/>
                <w:sz w:val="22"/>
                <w:szCs w:val="22"/>
                <w:lang w:val="ro-RO"/>
              </w:rPr>
            </w:pPr>
            <w:r>
              <w:rPr>
                <w:b w:val="0"/>
                <w:bCs w:val="0"/>
                <w:color w:val="000000"/>
                <w:sz w:val="22"/>
                <w:szCs w:val="22"/>
                <w:lang w:val="pt-BR"/>
              </w:rPr>
              <w:t xml:space="preserve">4 Taxa </w:t>
            </w:r>
            <w:r>
              <w:rPr>
                <w:rFonts w:hint="default"/>
                <w:b w:val="0"/>
                <w:bCs w:val="0"/>
                <w:color w:val="000000"/>
                <w:sz w:val="22"/>
                <w:szCs w:val="22"/>
                <w:lang w:val="ro-RO"/>
              </w:rPr>
              <w:t>4 persoane</w:t>
            </w:r>
          </w:p>
          <w:p>
            <w:pPr>
              <w:rPr>
                <w:b w:val="0"/>
                <w:bCs w:val="0"/>
                <w:color w:val="000000"/>
                <w:sz w:val="22"/>
                <w:szCs w:val="22"/>
                <w:lang w:val="pt-BR"/>
              </w:rPr>
            </w:pPr>
            <w:r>
              <w:rPr>
                <w:b w:val="0"/>
                <w:bCs w:val="0"/>
                <w:color w:val="000000"/>
                <w:sz w:val="22"/>
                <w:szCs w:val="22"/>
                <w:lang w:val="pt-BR"/>
              </w:rPr>
              <w:t xml:space="preserve">       5 </w:t>
            </w:r>
            <w:r>
              <w:rPr>
                <w:rFonts w:hint="default"/>
                <w:b w:val="0"/>
                <w:bCs w:val="0"/>
                <w:color w:val="000000"/>
                <w:sz w:val="22"/>
                <w:szCs w:val="22"/>
                <w:lang w:val="ro-RO"/>
              </w:rPr>
              <w:t>Taxa f</w:t>
            </w:r>
            <w:r>
              <w:rPr>
                <w:b w:val="0"/>
                <w:bCs w:val="0"/>
                <w:color w:val="000000"/>
                <w:sz w:val="22"/>
                <w:szCs w:val="22"/>
                <w:lang w:val="pt-BR"/>
              </w:rPr>
              <w:t>amilii peste 4 persoane</w:t>
            </w:r>
          </w:p>
          <w:p>
            <w:pPr>
              <w:rPr>
                <w:sz w:val="22"/>
                <w:lang w:val="pt-BR"/>
              </w:rPr>
            </w:pPr>
            <w:r>
              <w:rPr>
                <w:b w:val="0"/>
                <w:bCs w:val="0"/>
                <w:color w:val="000000"/>
                <w:sz w:val="22"/>
                <w:szCs w:val="22"/>
                <w:lang w:val="pt-BR"/>
              </w:rPr>
              <w:t xml:space="preserve">       6 </w:t>
            </w:r>
            <w:r>
              <w:rPr>
                <w:rFonts w:hint="default"/>
                <w:b w:val="0"/>
                <w:bCs w:val="0"/>
                <w:color w:val="000000"/>
                <w:sz w:val="22"/>
                <w:szCs w:val="22"/>
                <w:lang w:val="ro-RO"/>
              </w:rPr>
              <w:t>Taxa f</w:t>
            </w:r>
            <w:r>
              <w:rPr>
                <w:b w:val="0"/>
                <w:bCs w:val="0"/>
                <w:color w:val="000000"/>
                <w:sz w:val="22"/>
                <w:szCs w:val="22"/>
                <w:lang w:val="pt-BR"/>
              </w:rPr>
              <w:t>amilii defavorizate</w:t>
            </w:r>
          </w:p>
        </w:tc>
        <w:tc>
          <w:tcPr>
            <w:tcW w:w="5418" w:type="dxa"/>
            <w:noWrap w:val="0"/>
            <w:vAlign w:val="top"/>
          </w:tcPr>
          <w:p>
            <w:pPr>
              <w:rPr>
                <w:b/>
                <w:sz w:val="22"/>
                <w:lang w:val="pt-BR"/>
              </w:rPr>
            </w:pPr>
          </w:p>
          <w:p>
            <w:pPr>
              <w:jc w:val="center"/>
              <w:rPr>
                <w:b/>
                <w:sz w:val="22"/>
                <w:lang w:val="pt-BR"/>
              </w:rPr>
            </w:pPr>
            <w:r>
              <w:rPr>
                <w:b/>
                <w:sz w:val="22"/>
                <w:lang w:val="pt-BR"/>
              </w:rPr>
              <w:t xml:space="preserve">  8</w:t>
            </w:r>
          </w:p>
          <w:p>
            <w:pPr>
              <w:jc w:val="center"/>
              <w:rPr>
                <w:b/>
                <w:sz w:val="22"/>
                <w:lang w:val="pt-BR"/>
              </w:rPr>
            </w:pPr>
            <w:r>
              <w:rPr>
                <w:b/>
                <w:sz w:val="22"/>
                <w:lang w:val="pt-BR"/>
              </w:rPr>
              <w:t>16</w:t>
            </w:r>
          </w:p>
          <w:p>
            <w:pPr>
              <w:jc w:val="center"/>
              <w:rPr>
                <w:b/>
                <w:sz w:val="22"/>
                <w:lang w:val="pt-BR"/>
              </w:rPr>
            </w:pPr>
            <w:r>
              <w:rPr>
                <w:b/>
                <w:sz w:val="22"/>
                <w:lang w:val="pt-BR"/>
              </w:rPr>
              <w:t>24</w:t>
            </w:r>
          </w:p>
          <w:p>
            <w:pPr>
              <w:jc w:val="center"/>
              <w:rPr>
                <w:b/>
                <w:sz w:val="22"/>
                <w:lang w:val="pt-BR"/>
              </w:rPr>
            </w:pPr>
            <w:r>
              <w:rPr>
                <w:b/>
                <w:sz w:val="22"/>
                <w:lang w:val="pt-BR"/>
              </w:rPr>
              <w:t>32</w:t>
            </w:r>
          </w:p>
          <w:p>
            <w:pPr>
              <w:jc w:val="center"/>
              <w:rPr>
                <w:rFonts w:hint="default"/>
                <w:b/>
                <w:sz w:val="22"/>
                <w:lang w:val="ro-RO"/>
              </w:rPr>
            </w:pPr>
            <w:r>
              <w:rPr>
                <w:b/>
                <w:sz w:val="22"/>
                <w:lang w:val="pt-BR"/>
              </w:rPr>
              <w:t>3</w:t>
            </w:r>
            <w:r>
              <w:rPr>
                <w:rFonts w:hint="default"/>
                <w:b/>
                <w:sz w:val="22"/>
                <w:lang w:val="ro-RO"/>
              </w:rPr>
              <w:t>2</w:t>
            </w:r>
          </w:p>
          <w:p>
            <w:pPr>
              <w:jc w:val="center"/>
              <w:rPr>
                <w:b/>
                <w:sz w:val="22"/>
                <w:lang w:val="pt-BR"/>
              </w:rPr>
            </w:pPr>
            <w:r>
              <w:rPr>
                <w:b/>
                <w:sz w:val="22"/>
                <w:lang w:val="pt-BR"/>
              </w:rPr>
              <w:t>15</w:t>
            </w:r>
          </w:p>
        </w:tc>
      </w:tr>
    </w:tbl>
    <w:p>
      <w:pPr>
        <w:pStyle w:val="10"/>
        <w:ind w:firstLine="720" w:firstLineChars="0"/>
        <w:jc w:val="both"/>
        <w:rPr>
          <w:rFonts w:hint="default"/>
          <w:b w:val="0"/>
          <w:bCs w:val="0"/>
          <w:sz w:val="22"/>
          <w:szCs w:val="22"/>
          <w:lang w:val="ro-RO"/>
        </w:rPr>
      </w:pPr>
      <w:r>
        <w:rPr>
          <w:rFonts w:hint="default"/>
          <w:b w:val="0"/>
          <w:bCs w:val="0"/>
          <w:sz w:val="22"/>
          <w:szCs w:val="22"/>
          <w:lang w:val="ro-RO"/>
        </w:rPr>
        <w:t xml:space="preserve">(2) pentru persoanele fizice care dețin o casă locuită ocazional, </w:t>
      </w:r>
      <w:r>
        <w:rPr>
          <w:rFonts w:ascii="Times New Roman" w:hAnsi="Times New Roman"/>
          <w:b w:val="0"/>
          <w:bCs w:val="0"/>
          <w:sz w:val="22"/>
          <w:szCs w:val="22"/>
        </w:rPr>
        <w:t>beneficiari ai serviciului de salubrizare din comuna S</w:t>
      </w:r>
      <w:r>
        <w:rPr>
          <w:rFonts w:hint="default" w:ascii="Times New Roman" w:hAnsi="Times New Roman"/>
          <w:b w:val="0"/>
          <w:bCs w:val="0"/>
          <w:sz w:val="22"/>
          <w:szCs w:val="22"/>
          <w:lang w:val="ro-RO"/>
        </w:rPr>
        <w:t>â</w:t>
      </w:r>
      <w:r>
        <w:rPr>
          <w:rFonts w:ascii="Times New Roman" w:hAnsi="Times New Roman"/>
          <w:b w:val="0"/>
          <w:bCs w:val="0"/>
          <w:sz w:val="22"/>
          <w:szCs w:val="22"/>
        </w:rPr>
        <w:t>niob,</w:t>
      </w:r>
      <w:r>
        <w:rPr>
          <w:rFonts w:hint="default"/>
          <w:b w:val="0"/>
          <w:bCs w:val="0"/>
          <w:sz w:val="22"/>
          <w:szCs w:val="22"/>
          <w:lang w:val="ro-RO"/>
        </w:rPr>
        <w:t xml:space="preserve"> se stabilește taxa specială de salubrizare în cuantum de 8 lei/lună/gospodărie (cu tva inclus). </w:t>
      </w:r>
    </w:p>
    <w:p>
      <w:pPr>
        <w:pStyle w:val="10"/>
        <w:ind w:firstLine="720" w:firstLineChars="0"/>
        <w:jc w:val="both"/>
        <w:rPr>
          <w:rFonts w:hint="default"/>
          <w:b w:val="0"/>
          <w:bCs w:val="0"/>
          <w:sz w:val="22"/>
          <w:szCs w:val="22"/>
          <w:lang w:val="ro-RO"/>
        </w:rPr>
      </w:pPr>
      <w:r>
        <w:rPr>
          <w:rFonts w:hint="default"/>
          <w:b w:val="0"/>
          <w:bCs w:val="0"/>
          <w:sz w:val="22"/>
          <w:szCs w:val="22"/>
          <w:lang w:val="ro-RO"/>
        </w:rPr>
        <w:t xml:space="preserve">(3) pentru familiile defavorizate, </w:t>
      </w:r>
      <w:r>
        <w:rPr>
          <w:rFonts w:ascii="Times New Roman" w:hAnsi="Times New Roman"/>
          <w:b w:val="0"/>
          <w:bCs w:val="0"/>
          <w:sz w:val="22"/>
          <w:szCs w:val="22"/>
        </w:rPr>
        <w:t>beneficiari ai serviciului de salubrizare din comuna S</w:t>
      </w:r>
      <w:r>
        <w:rPr>
          <w:rFonts w:hint="default"/>
          <w:b w:val="0"/>
          <w:bCs w:val="0"/>
          <w:sz w:val="22"/>
          <w:szCs w:val="22"/>
          <w:lang w:val="ro-RO"/>
        </w:rPr>
        <w:t>â</w:t>
      </w:r>
      <w:r>
        <w:rPr>
          <w:rFonts w:ascii="Times New Roman" w:hAnsi="Times New Roman"/>
          <w:b w:val="0"/>
          <w:bCs w:val="0"/>
          <w:sz w:val="22"/>
          <w:szCs w:val="22"/>
        </w:rPr>
        <w:t>niob, se stabilește</w:t>
      </w:r>
      <w:r>
        <w:rPr>
          <w:rFonts w:hint="default"/>
          <w:b w:val="0"/>
          <w:bCs w:val="0"/>
          <w:sz w:val="22"/>
          <w:szCs w:val="22"/>
          <w:lang w:val="ro-RO"/>
        </w:rPr>
        <w:t xml:space="preserve"> o taxă specială de 15 lei/lună/gospodărie (cu tva inclus). În aceest sens, familiile fără venituri sau cu venituri mici, depun o cerere/declarație pe proprie răspundere la compartimentul de gospodărire comunală. Compartimentul de asistență socială, în baza solicitării, întocmește ancheta socială, cu recomandarea încadrării solicitantului în categoria familiilor defavorizate. Ancheta socială stă la baza întocmirii referatului de propunere a impunerii, de către compartimentul de gospodărire comunală, cu aprobarea primarului, document care se înaintează compartimentului taxe și impozite, în vederea introducerii sumei în debit.</w:t>
      </w:r>
    </w:p>
    <w:p>
      <w:pPr>
        <w:pStyle w:val="5"/>
        <w:spacing w:before="2" w:line="232" w:lineRule="auto"/>
        <w:ind w:right="142" w:firstLine="720" w:firstLineChars="0"/>
        <w:jc w:val="both"/>
        <w:rPr>
          <w:spacing w:val="-1"/>
        </w:rPr>
      </w:pPr>
      <w:r>
        <w:t>(</w:t>
      </w:r>
      <w:r>
        <w:rPr>
          <w:rFonts w:hint="default"/>
          <w:lang w:val="ro-RO"/>
        </w:rPr>
        <w:t>4</w:t>
      </w:r>
      <w:r>
        <w:t>)</w:t>
      </w:r>
      <w:r>
        <w:rPr>
          <w:spacing w:val="-7"/>
        </w:rPr>
        <w:t xml:space="preserve"> </w:t>
      </w:r>
      <w:r>
        <w:t>Cuantumul</w:t>
      </w:r>
      <w:r>
        <w:rPr>
          <w:spacing w:val="-14"/>
        </w:rPr>
        <w:t xml:space="preserve"> </w:t>
      </w:r>
      <w:r>
        <w:t>taxei</w:t>
      </w:r>
      <w:r>
        <w:rPr>
          <w:spacing w:val="-8"/>
        </w:rPr>
        <w:t xml:space="preserve"> </w:t>
      </w:r>
      <w:r>
        <w:t>speciale</w:t>
      </w:r>
      <w:r>
        <w:rPr>
          <w:spacing w:val="-3"/>
        </w:rPr>
        <w:t xml:space="preserve"> </w:t>
      </w:r>
      <w:r>
        <w:t>de</w:t>
      </w:r>
      <w:r>
        <w:rPr>
          <w:spacing w:val="-3"/>
        </w:rPr>
        <w:t xml:space="preserve"> </w:t>
      </w:r>
      <w:r>
        <w:t>salubrizare</w:t>
      </w:r>
      <w:r>
        <w:rPr>
          <w:spacing w:val="-3"/>
        </w:rPr>
        <w:t xml:space="preserve"> </w:t>
      </w:r>
      <w:r>
        <w:t>pentru</w:t>
      </w:r>
      <w:r>
        <w:rPr>
          <w:spacing w:val="-2"/>
        </w:rPr>
        <w:t xml:space="preserve"> </w:t>
      </w:r>
      <w:r>
        <w:t>utilizatorii</w:t>
      </w:r>
      <w:r>
        <w:rPr>
          <w:spacing w:val="-14"/>
        </w:rPr>
        <w:t xml:space="preserve"> </w:t>
      </w:r>
      <w:r>
        <w:t>persoane juridice</w:t>
      </w:r>
      <w:r>
        <w:rPr>
          <w:spacing w:val="-3"/>
        </w:rPr>
        <w:t xml:space="preserve"> </w:t>
      </w:r>
      <w:r>
        <w:t>din</w:t>
      </w:r>
      <w:r>
        <w:rPr>
          <w:rFonts w:hint="default"/>
          <w:lang w:val="ro-RO"/>
        </w:rPr>
        <w:t xml:space="preserve"> </w:t>
      </w:r>
      <w:r>
        <w:t xml:space="preserve"> comuna </w:t>
      </w:r>
      <w:r>
        <w:rPr>
          <w:lang w:val="ro-RO"/>
        </w:rPr>
        <w:t>Sâniob</w:t>
      </w:r>
      <w:r>
        <w:t>, care nu au</w:t>
      </w:r>
      <w:r>
        <w:rPr>
          <w:spacing w:val="-4"/>
        </w:rPr>
        <w:t xml:space="preserve"> </w:t>
      </w:r>
      <w:r>
        <w:t>încheiat</w:t>
      </w:r>
      <w:r>
        <w:rPr>
          <w:spacing w:val="5"/>
        </w:rPr>
        <w:t xml:space="preserve"> </w:t>
      </w:r>
      <w:r>
        <w:t>contract</w:t>
      </w:r>
      <w:r>
        <w:rPr>
          <w:spacing w:val="1"/>
        </w:rPr>
        <w:t xml:space="preserve"> </w:t>
      </w:r>
      <w:r>
        <w:t>de</w:t>
      </w:r>
      <w:r>
        <w:rPr>
          <w:spacing w:val="-5"/>
        </w:rPr>
        <w:t xml:space="preserve"> </w:t>
      </w:r>
      <w:r>
        <w:t>prestări</w:t>
      </w:r>
      <w:r>
        <w:rPr>
          <w:spacing w:val="-8"/>
        </w:rPr>
        <w:t xml:space="preserve"> </w:t>
      </w:r>
      <w:r>
        <w:t>servicii</w:t>
      </w:r>
      <w:r>
        <w:rPr>
          <w:spacing w:val="-8"/>
        </w:rPr>
        <w:t xml:space="preserve"> </w:t>
      </w:r>
      <w:r>
        <w:t>cu operatorul</w:t>
      </w:r>
      <w:r>
        <w:rPr>
          <w:spacing w:val="-8"/>
        </w:rPr>
        <w:t xml:space="preserve"> </w:t>
      </w:r>
      <w:r>
        <w:t>serviciului</w:t>
      </w:r>
      <w:r>
        <w:rPr>
          <w:spacing w:val="-8"/>
        </w:rPr>
        <w:t xml:space="preserve"> </w:t>
      </w:r>
      <w:r>
        <w:t xml:space="preserve">de  </w:t>
      </w:r>
      <w:r>
        <w:rPr>
          <w:spacing w:val="-2"/>
        </w:rPr>
        <w:t>salubrizare</w:t>
      </w:r>
      <w:r>
        <w:t xml:space="preserve"> S.C. </w:t>
      </w:r>
      <w:r>
        <w:rPr>
          <w:lang w:val="ro-RO"/>
        </w:rPr>
        <w:t>AVE</w:t>
      </w:r>
      <w:r>
        <w:rPr>
          <w:spacing w:val="-4"/>
        </w:rPr>
        <w:t xml:space="preserve"> </w:t>
      </w:r>
      <w:r>
        <w:t>S.A.,</w:t>
      </w:r>
      <w:r>
        <w:rPr>
          <w:spacing w:val="2"/>
        </w:rPr>
        <w:t xml:space="preserve"> </w:t>
      </w:r>
      <w:r>
        <w:t>este</w:t>
      </w:r>
      <w:r>
        <w:rPr>
          <w:spacing w:val="-1"/>
        </w:rPr>
        <w:t xml:space="preserve"> după cum urmează:</w:t>
      </w:r>
    </w:p>
    <w:p>
      <w:pPr>
        <w:pStyle w:val="5"/>
        <w:numPr>
          <w:ilvl w:val="0"/>
          <w:numId w:val="1"/>
        </w:numPr>
        <w:spacing w:before="2" w:line="232" w:lineRule="auto"/>
        <w:ind w:right="142"/>
        <w:jc w:val="both"/>
      </w:pPr>
      <w:r>
        <w:rPr>
          <w:lang w:val="pt-BR"/>
        </w:rPr>
        <w:t>Cu activitate la sediu: 2</w:t>
      </w:r>
      <w:r>
        <w:rPr>
          <w:rFonts w:hint="default"/>
          <w:lang w:val="ro-RO"/>
        </w:rPr>
        <w:t>20</w:t>
      </w:r>
      <w:r>
        <w:rPr>
          <w:lang w:val="pt-BR"/>
        </w:rPr>
        <w:t xml:space="preserve"> lei/mc/lună/punct de lucru</w:t>
      </w:r>
      <w:r>
        <w:t>;</w:t>
      </w:r>
    </w:p>
    <w:p>
      <w:pPr>
        <w:pStyle w:val="5"/>
        <w:numPr>
          <w:ilvl w:val="0"/>
          <w:numId w:val="1"/>
        </w:numPr>
        <w:spacing w:before="2" w:line="232" w:lineRule="auto"/>
        <w:ind w:right="142"/>
        <w:jc w:val="both"/>
      </w:pPr>
      <w:r>
        <w:rPr>
          <w:lang w:val="pt-BR"/>
        </w:rPr>
        <w:t>Fără activitate comercială la sediul sau la punctul de lucru: 30 lei/lună</w:t>
      </w:r>
    </w:p>
    <w:p>
      <w:pPr>
        <w:pStyle w:val="5"/>
        <w:numPr>
          <w:ilvl w:val="0"/>
          <w:numId w:val="1"/>
        </w:numPr>
        <w:spacing w:before="2" w:line="232" w:lineRule="auto"/>
        <w:ind w:right="142"/>
        <w:jc w:val="both"/>
      </w:pPr>
      <w:r>
        <w:rPr>
          <w:lang w:val="pt-BR"/>
        </w:rPr>
        <w:t>Care gestionează marfă second-hand: 200 lei/lună</w:t>
      </w:r>
      <w:r>
        <w:t>.</w:t>
      </w:r>
    </w:p>
    <w:p>
      <w:pPr>
        <w:pStyle w:val="5"/>
        <w:spacing w:before="3" w:line="232" w:lineRule="auto"/>
        <w:ind w:left="246" w:right="143" w:firstLine="474"/>
        <w:jc w:val="both"/>
      </w:pPr>
      <w:r>
        <w:rPr>
          <w:b/>
        </w:rPr>
        <w:t xml:space="preserve">Art. </w:t>
      </w:r>
      <w:r>
        <w:rPr>
          <w:rFonts w:hint="default"/>
          <w:b/>
          <w:lang w:val="ro-RO"/>
        </w:rPr>
        <w:t>4</w:t>
      </w:r>
      <w:r>
        <w:rPr>
          <w:b/>
        </w:rPr>
        <w:t>.</w:t>
      </w:r>
      <w:r>
        <w:rPr>
          <w:b/>
          <w:spacing w:val="-4"/>
        </w:rPr>
        <w:t xml:space="preserve"> </w:t>
      </w:r>
      <w:r>
        <w:t>Taxa</w:t>
      </w:r>
      <w:r>
        <w:rPr>
          <w:spacing w:val="-3"/>
        </w:rPr>
        <w:t xml:space="preserve"> </w:t>
      </w:r>
      <w:r>
        <w:t>specială</w:t>
      </w:r>
      <w:r>
        <w:rPr>
          <w:spacing w:val="-3"/>
        </w:rPr>
        <w:t xml:space="preserve"> </w:t>
      </w:r>
      <w:r>
        <w:t>de</w:t>
      </w:r>
      <w:r>
        <w:rPr>
          <w:spacing w:val="-3"/>
        </w:rPr>
        <w:t xml:space="preserve"> </w:t>
      </w:r>
      <w:r>
        <w:t>salubrizare</w:t>
      </w:r>
      <w:r>
        <w:rPr>
          <w:spacing w:val="-3"/>
        </w:rPr>
        <w:t xml:space="preserve"> </w:t>
      </w:r>
      <w:r>
        <w:t>reprezintă</w:t>
      </w:r>
      <w:r>
        <w:rPr>
          <w:spacing w:val="-3"/>
        </w:rPr>
        <w:t xml:space="preserve"> </w:t>
      </w:r>
      <w:r>
        <w:t>contravaloarea</w:t>
      </w:r>
      <w:r>
        <w:rPr>
          <w:spacing w:val="-3"/>
        </w:rPr>
        <w:t xml:space="preserve"> </w:t>
      </w:r>
      <w:r>
        <w:t>activităţii</w:t>
      </w:r>
      <w:r>
        <w:rPr>
          <w:spacing w:val="-10"/>
        </w:rPr>
        <w:t xml:space="preserve"> </w:t>
      </w:r>
      <w:r>
        <w:t>de</w:t>
      </w:r>
      <w:r>
        <w:rPr>
          <w:spacing w:val="-3"/>
        </w:rPr>
        <w:t xml:space="preserve"> </w:t>
      </w:r>
      <w:r>
        <w:t>colectare</w:t>
      </w:r>
      <w:r>
        <w:rPr>
          <w:spacing w:val="-3"/>
        </w:rPr>
        <w:t xml:space="preserve"> </w:t>
      </w:r>
      <w:r>
        <w:t>separată şi</w:t>
      </w:r>
      <w:r>
        <w:rPr>
          <w:spacing w:val="-4"/>
        </w:rPr>
        <w:t xml:space="preserve"> </w:t>
      </w:r>
      <w:r>
        <w:t>transport separat al</w:t>
      </w:r>
      <w:r>
        <w:rPr>
          <w:spacing w:val="-4"/>
        </w:rPr>
        <w:t xml:space="preserve"> </w:t>
      </w:r>
      <w:r>
        <w:t>deşeurilor menajere şi</w:t>
      </w:r>
      <w:r>
        <w:rPr>
          <w:spacing w:val="-4"/>
        </w:rPr>
        <w:t xml:space="preserve"> </w:t>
      </w:r>
      <w:r>
        <w:t>al deşeurilor similare provenite din activităţi</w:t>
      </w:r>
      <w:r>
        <w:rPr>
          <w:spacing w:val="-4"/>
        </w:rPr>
        <w:t xml:space="preserve"> </w:t>
      </w:r>
      <w:r>
        <w:t>comerciale din industrie şi</w:t>
      </w:r>
      <w:r>
        <w:rPr>
          <w:spacing w:val="-5"/>
        </w:rPr>
        <w:t xml:space="preserve"> </w:t>
      </w:r>
      <w:r>
        <w:t>instituţii, inclusiv fracţii</w:t>
      </w:r>
      <w:r>
        <w:rPr>
          <w:spacing w:val="-5"/>
        </w:rPr>
        <w:t xml:space="preserve"> </w:t>
      </w:r>
      <w:r>
        <w:t>colectate</w:t>
      </w:r>
      <w:r>
        <w:rPr>
          <w:spacing w:val="-1"/>
        </w:rPr>
        <w:t xml:space="preserve"> </w:t>
      </w:r>
      <w:r>
        <w:t>separat,</w:t>
      </w:r>
      <w:r>
        <w:rPr>
          <w:spacing w:val="-3"/>
        </w:rPr>
        <w:t xml:space="preserve"> </w:t>
      </w:r>
      <w:r>
        <w:t>fără</w:t>
      </w:r>
      <w:r>
        <w:rPr>
          <w:spacing w:val="-1"/>
        </w:rPr>
        <w:t xml:space="preserve"> </w:t>
      </w:r>
      <w:r>
        <w:t>a</w:t>
      </w:r>
      <w:r>
        <w:rPr>
          <w:spacing w:val="-1"/>
        </w:rPr>
        <w:t xml:space="preserve"> </w:t>
      </w:r>
      <w:r>
        <w:t>aduce</w:t>
      </w:r>
      <w:r>
        <w:rPr>
          <w:spacing w:val="-1"/>
        </w:rPr>
        <w:t xml:space="preserve"> </w:t>
      </w:r>
      <w:r>
        <w:t>atingere fluxului</w:t>
      </w:r>
      <w:r>
        <w:rPr>
          <w:spacing w:val="-9"/>
        </w:rPr>
        <w:t xml:space="preserve"> </w:t>
      </w:r>
      <w:r>
        <w:t>de</w:t>
      </w:r>
      <w:r>
        <w:rPr>
          <w:spacing w:val="-1"/>
        </w:rPr>
        <w:t xml:space="preserve"> </w:t>
      </w:r>
      <w:r>
        <w:t>deşeuri</w:t>
      </w:r>
      <w:r>
        <w:rPr>
          <w:spacing w:val="-9"/>
        </w:rPr>
        <w:t xml:space="preserve"> </w:t>
      </w:r>
      <w:r>
        <w:t>de echipamente electrice şi electronice, baterii şi acumulatori.</w:t>
      </w:r>
    </w:p>
    <w:p>
      <w:pPr>
        <w:pStyle w:val="5"/>
        <w:spacing w:before="4" w:line="232" w:lineRule="auto"/>
        <w:ind w:left="246" w:right="156" w:firstLine="782"/>
        <w:jc w:val="both"/>
      </w:pPr>
      <w:r>
        <w:rPr>
          <w:b/>
        </w:rPr>
        <w:t xml:space="preserve">Art. </w:t>
      </w:r>
      <w:r>
        <w:rPr>
          <w:rFonts w:hint="default"/>
          <w:b/>
          <w:lang w:val="ro-RO"/>
        </w:rPr>
        <w:t>5</w:t>
      </w:r>
      <w:r>
        <w:rPr>
          <w:b/>
        </w:rPr>
        <w:t xml:space="preserve">. </w:t>
      </w:r>
      <w:r>
        <w:t>Cuantumul şi regimul taxei speciale de salubrizare se stabilesc, se ajustează sau se modifică</w:t>
      </w:r>
      <w:r>
        <w:rPr>
          <w:spacing w:val="-15"/>
        </w:rPr>
        <w:t xml:space="preserve"> </w:t>
      </w:r>
      <w:r>
        <w:t>de</w:t>
      </w:r>
      <w:r>
        <w:rPr>
          <w:spacing w:val="-15"/>
        </w:rPr>
        <w:t xml:space="preserve"> </w:t>
      </w:r>
      <w:r>
        <w:t>către</w:t>
      </w:r>
      <w:r>
        <w:rPr>
          <w:spacing w:val="-15"/>
        </w:rPr>
        <w:t xml:space="preserve"> </w:t>
      </w:r>
      <w:r>
        <w:t>autorităţile</w:t>
      </w:r>
      <w:r>
        <w:rPr>
          <w:spacing w:val="-15"/>
        </w:rPr>
        <w:t xml:space="preserve"> </w:t>
      </w:r>
      <w:r>
        <w:t>administraţiei</w:t>
      </w:r>
      <w:r>
        <w:rPr>
          <w:spacing w:val="-15"/>
        </w:rPr>
        <w:t xml:space="preserve"> </w:t>
      </w:r>
      <w:r>
        <w:t>publice</w:t>
      </w:r>
      <w:r>
        <w:rPr>
          <w:spacing w:val="-15"/>
        </w:rPr>
        <w:t xml:space="preserve"> </w:t>
      </w:r>
      <w:r>
        <w:t>locale,</w:t>
      </w:r>
      <w:r>
        <w:rPr>
          <w:spacing w:val="-15"/>
        </w:rPr>
        <w:t xml:space="preserve"> </w:t>
      </w:r>
      <w:r>
        <w:t>în</w:t>
      </w:r>
      <w:r>
        <w:rPr>
          <w:spacing w:val="-15"/>
        </w:rPr>
        <w:t xml:space="preserve"> </w:t>
      </w:r>
      <w:r>
        <w:t>baza</w:t>
      </w:r>
      <w:r>
        <w:rPr>
          <w:spacing w:val="-15"/>
        </w:rPr>
        <w:t xml:space="preserve"> </w:t>
      </w:r>
      <w:r>
        <w:t>fişelor</w:t>
      </w:r>
      <w:r>
        <w:rPr>
          <w:spacing w:val="-15"/>
        </w:rPr>
        <w:t xml:space="preserve"> </w:t>
      </w:r>
      <w:r>
        <w:t>de</w:t>
      </w:r>
      <w:r>
        <w:rPr>
          <w:spacing w:val="-15"/>
        </w:rPr>
        <w:t xml:space="preserve"> </w:t>
      </w:r>
      <w:r>
        <w:t>fundamentare</w:t>
      </w:r>
      <w:r>
        <w:rPr>
          <w:spacing w:val="-15"/>
        </w:rPr>
        <w:t xml:space="preserve"> </w:t>
      </w:r>
      <w:r>
        <w:t>pe</w:t>
      </w:r>
      <w:r>
        <w:rPr>
          <w:spacing w:val="-15"/>
        </w:rPr>
        <w:t xml:space="preserve"> </w:t>
      </w:r>
      <w:r>
        <w:t>elemente de</w:t>
      </w:r>
      <w:r>
        <w:rPr>
          <w:spacing w:val="-15"/>
        </w:rPr>
        <w:t xml:space="preserve"> </w:t>
      </w:r>
      <w:r>
        <w:t>cheltuieli,</w:t>
      </w:r>
      <w:r>
        <w:rPr>
          <w:spacing w:val="-15"/>
        </w:rPr>
        <w:t xml:space="preserve"> </w:t>
      </w:r>
      <w:r>
        <w:t>întocmite</w:t>
      </w:r>
      <w:r>
        <w:rPr>
          <w:spacing w:val="-15"/>
        </w:rPr>
        <w:t xml:space="preserve"> </w:t>
      </w:r>
      <w:r>
        <w:t>de</w:t>
      </w:r>
      <w:r>
        <w:rPr>
          <w:spacing w:val="-15"/>
        </w:rPr>
        <w:t xml:space="preserve"> </w:t>
      </w:r>
      <w:r>
        <w:t>către</w:t>
      </w:r>
      <w:r>
        <w:rPr>
          <w:spacing w:val="-15"/>
        </w:rPr>
        <w:t xml:space="preserve"> </w:t>
      </w:r>
      <w:r>
        <w:t>operator</w:t>
      </w:r>
      <w:r>
        <w:rPr>
          <w:spacing w:val="-15"/>
        </w:rPr>
        <w:t xml:space="preserve"> </w:t>
      </w:r>
      <w:r>
        <w:t>în</w:t>
      </w:r>
      <w:r>
        <w:rPr>
          <w:spacing w:val="-15"/>
        </w:rPr>
        <w:t xml:space="preserve"> </w:t>
      </w:r>
      <w:r>
        <w:t>conformitate</w:t>
      </w:r>
      <w:r>
        <w:rPr>
          <w:spacing w:val="-15"/>
        </w:rPr>
        <w:t xml:space="preserve"> </w:t>
      </w:r>
      <w:r>
        <w:t>cu</w:t>
      </w:r>
      <w:r>
        <w:rPr>
          <w:spacing w:val="-15"/>
        </w:rPr>
        <w:t xml:space="preserve"> </w:t>
      </w:r>
      <w:r>
        <w:t>normele</w:t>
      </w:r>
      <w:r>
        <w:rPr>
          <w:spacing w:val="-15"/>
        </w:rPr>
        <w:t xml:space="preserve"> </w:t>
      </w:r>
      <w:r>
        <w:t>metodologice</w:t>
      </w:r>
      <w:r>
        <w:rPr>
          <w:spacing w:val="-15"/>
        </w:rPr>
        <w:t xml:space="preserve"> </w:t>
      </w:r>
      <w:r>
        <w:t>de</w:t>
      </w:r>
      <w:r>
        <w:rPr>
          <w:spacing w:val="-15"/>
        </w:rPr>
        <w:t xml:space="preserve"> </w:t>
      </w:r>
      <w:r>
        <w:t>stabilire,</w:t>
      </w:r>
      <w:r>
        <w:rPr>
          <w:spacing w:val="-15"/>
        </w:rPr>
        <w:t xml:space="preserve"> </w:t>
      </w:r>
      <w:r>
        <w:t>ajustare sau</w:t>
      </w:r>
      <w:r>
        <w:rPr>
          <w:spacing w:val="-15"/>
        </w:rPr>
        <w:t xml:space="preserve"> </w:t>
      </w:r>
      <w:r>
        <w:t>modificare</w:t>
      </w:r>
      <w:r>
        <w:rPr>
          <w:spacing w:val="-15"/>
        </w:rPr>
        <w:t xml:space="preserve"> </w:t>
      </w:r>
      <w:r>
        <w:t>a</w:t>
      </w:r>
      <w:r>
        <w:rPr>
          <w:spacing w:val="-15"/>
        </w:rPr>
        <w:t xml:space="preserve"> </w:t>
      </w:r>
      <w:r>
        <w:t>tarifelor</w:t>
      </w:r>
      <w:r>
        <w:rPr>
          <w:spacing w:val="-15"/>
        </w:rPr>
        <w:t xml:space="preserve"> </w:t>
      </w:r>
      <w:r>
        <w:t>pentru</w:t>
      </w:r>
      <w:r>
        <w:rPr>
          <w:spacing w:val="-15"/>
        </w:rPr>
        <w:t xml:space="preserve"> </w:t>
      </w:r>
      <w:r>
        <w:t>activităţile</w:t>
      </w:r>
      <w:r>
        <w:rPr>
          <w:spacing w:val="-15"/>
        </w:rPr>
        <w:t xml:space="preserve"> </w:t>
      </w:r>
      <w:r>
        <w:t>specifice</w:t>
      </w:r>
      <w:r>
        <w:rPr>
          <w:spacing w:val="-15"/>
        </w:rPr>
        <w:t xml:space="preserve"> </w:t>
      </w:r>
      <w:r>
        <w:t>serviciului</w:t>
      </w:r>
      <w:r>
        <w:rPr>
          <w:spacing w:val="-15"/>
        </w:rPr>
        <w:t xml:space="preserve"> </w:t>
      </w:r>
      <w:r>
        <w:t>de</w:t>
      </w:r>
      <w:r>
        <w:rPr>
          <w:spacing w:val="-15"/>
        </w:rPr>
        <w:t xml:space="preserve"> </w:t>
      </w:r>
      <w:r>
        <w:t>salubrizare</w:t>
      </w:r>
      <w:r>
        <w:rPr>
          <w:spacing w:val="-15"/>
        </w:rPr>
        <w:t xml:space="preserve"> </w:t>
      </w:r>
      <w:r>
        <w:t>a</w:t>
      </w:r>
      <w:r>
        <w:rPr>
          <w:spacing w:val="-15"/>
        </w:rPr>
        <w:t xml:space="preserve"> </w:t>
      </w:r>
      <w:r>
        <w:t>localităţilor,</w:t>
      </w:r>
      <w:r>
        <w:rPr>
          <w:spacing w:val="-15"/>
        </w:rPr>
        <w:t xml:space="preserve"> </w:t>
      </w:r>
      <w:r>
        <w:t>elaborate de către A.N.R.S.C., prin Hotărâre a Consiliului Local.</w:t>
      </w:r>
    </w:p>
    <w:p>
      <w:pPr>
        <w:pStyle w:val="5"/>
        <w:spacing w:before="7" w:line="232" w:lineRule="auto"/>
        <w:ind w:left="246" w:right="166" w:firstLine="782"/>
        <w:jc w:val="both"/>
      </w:pPr>
      <w:r>
        <w:rPr>
          <w:b/>
        </w:rPr>
        <w:t xml:space="preserve">Art. </w:t>
      </w:r>
      <w:r>
        <w:rPr>
          <w:rFonts w:hint="default"/>
          <w:b/>
          <w:lang w:val="ro-RO"/>
        </w:rPr>
        <w:t>6</w:t>
      </w:r>
      <w:r>
        <w:rPr>
          <w:b/>
        </w:rPr>
        <w:t xml:space="preserve">. </w:t>
      </w:r>
      <w:r>
        <w:t xml:space="preserve">Persoanele fizice sunt obligate la plata acestei taxe în funcţie de numărul de persoane din fiecare familie, respectiv numărul locatarilor existenţi la adresa respectivă (membri de familie, rude, chiriaşi, flotanţi, etc), conform cu </w:t>
      </w:r>
      <w:r>
        <w:rPr>
          <w:rFonts w:hint="default"/>
          <w:lang w:val="ro-RO"/>
        </w:rPr>
        <w:t xml:space="preserve">datele și </w:t>
      </w:r>
      <w:r>
        <w:t xml:space="preserve">declarația făcută la registrul agricol din cadrul Primăriei comunei </w:t>
      </w:r>
      <w:r>
        <w:rPr>
          <w:lang w:val="ro-RO"/>
        </w:rPr>
        <w:t>Sâniob</w:t>
      </w:r>
      <w:r>
        <w:t>.</w:t>
      </w:r>
    </w:p>
    <w:p>
      <w:pPr>
        <w:pStyle w:val="7"/>
        <w:spacing w:before="232" w:line="263" w:lineRule="exact"/>
        <w:jc w:val="center"/>
      </w:pPr>
      <w:r>
        <w:t>CAPITOLUL</w:t>
      </w:r>
      <w:r>
        <w:rPr>
          <w:spacing w:val="-17"/>
        </w:rPr>
        <w:t xml:space="preserve"> </w:t>
      </w:r>
      <w:r>
        <w:t>III.</w:t>
      </w:r>
      <w:r>
        <w:rPr>
          <w:spacing w:val="-15"/>
        </w:rPr>
        <w:t xml:space="preserve"> </w:t>
      </w:r>
      <w:r>
        <w:t>Procedura de plată a taxei speciale de salubrizare</w:t>
      </w:r>
    </w:p>
    <w:p>
      <w:pPr>
        <w:pStyle w:val="7"/>
        <w:spacing w:before="232" w:line="263" w:lineRule="exact"/>
        <w:jc w:val="center"/>
      </w:pPr>
    </w:p>
    <w:p>
      <w:pPr>
        <w:pStyle w:val="5"/>
        <w:spacing w:line="259" w:lineRule="exact"/>
        <w:ind w:left="117" w:firstLine="720"/>
        <w:jc w:val="both"/>
      </w:pPr>
      <w:r>
        <w:rPr>
          <w:b/>
        </w:rPr>
        <w:t>Art.</w:t>
      </w:r>
      <w:r>
        <w:rPr>
          <w:b/>
          <w:spacing w:val="-7"/>
        </w:rPr>
        <w:t xml:space="preserve"> </w:t>
      </w:r>
      <w:r>
        <w:rPr>
          <w:rFonts w:hint="default"/>
          <w:b/>
          <w:spacing w:val="-7"/>
          <w:lang w:val="ro-RO"/>
        </w:rPr>
        <w:t>7</w:t>
      </w:r>
      <w:r>
        <w:rPr>
          <w:b/>
        </w:rPr>
        <w:t>.</w:t>
      </w:r>
      <w:r>
        <w:rPr>
          <w:b/>
          <w:spacing w:val="-11"/>
        </w:rPr>
        <w:t xml:space="preserve"> </w:t>
      </w:r>
      <w:r>
        <w:t>Taxa</w:t>
      </w:r>
      <w:r>
        <w:rPr>
          <w:spacing w:val="-9"/>
        </w:rPr>
        <w:t xml:space="preserve"> </w:t>
      </w:r>
      <w:r>
        <w:t>specială</w:t>
      </w:r>
      <w:r>
        <w:rPr>
          <w:spacing w:val="-9"/>
        </w:rPr>
        <w:t xml:space="preserve"> </w:t>
      </w:r>
      <w:r>
        <w:t>de</w:t>
      </w:r>
      <w:r>
        <w:rPr>
          <w:spacing w:val="-10"/>
        </w:rPr>
        <w:t xml:space="preserve"> </w:t>
      </w:r>
      <w:r>
        <w:t>salubrizare</w:t>
      </w:r>
      <w:r>
        <w:rPr>
          <w:spacing w:val="-9"/>
        </w:rPr>
        <w:t xml:space="preserve"> </w:t>
      </w:r>
      <w:r>
        <w:t>se</w:t>
      </w:r>
      <w:r>
        <w:rPr>
          <w:spacing w:val="-10"/>
        </w:rPr>
        <w:t xml:space="preserve"> </w:t>
      </w:r>
      <w:r>
        <w:t>poate</w:t>
      </w:r>
      <w:r>
        <w:rPr>
          <w:spacing w:val="-9"/>
        </w:rPr>
        <w:t xml:space="preserve"> </w:t>
      </w:r>
      <w:r>
        <w:rPr>
          <w:spacing w:val="-2"/>
        </w:rPr>
        <w:t>achita:</w:t>
      </w:r>
      <w:r>
        <w:t xml:space="preserve"> în numerar la casieria Primăriei comunei </w:t>
      </w:r>
      <w:r>
        <w:rPr>
          <w:lang w:val="ro-RO"/>
        </w:rPr>
        <w:t>Sâniob</w:t>
      </w:r>
      <w:r>
        <w:t>.</w:t>
      </w:r>
    </w:p>
    <w:p>
      <w:pPr>
        <w:pStyle w:val="5"/>
        <w:spacing w:line="259" w:lineRule="exact"/>
        <w:ind w:left="117" w:firstLine="720"/>
        <w:jc w:val="both"/>
        <w:rPr>
          <w:spacing w:val="-2"/>
        </w:rPr>
      </w:pPr>
      <w:r>
        <w:rPr>
          <w:b/>
        </w:rPr>
        <w:t xml:space="preserve">Art. </w:t>
      </w:r>
      <w:r>
        <w:rPr>
          <w:rFonts w:hint="default"/>
          <w:b/>
          <w:lang w:val="ro-RO"/>
        </w:rPr>
        <w:t>8</w:t>
      </w:r>
      <w:r>
        <w:rPr>
          <w:b/>
        </w:rPr>
        <w:t>.</w:t>
      </w:r>
      <w:r>
        <w:t xml:space="preserve"> Plata</w:t>
      </w:r>
      <w:r>
        <w:rPr>
          <w:spacing w:val="-12"/>
        </w:rPr>
        <w:t xml:space="preserve"> </w:t>
      </w:r>
      <w:r>
        <w:t>taxei</w:t>
      </w:r>
      <w:r>
        <w:rPr>
          <w:spacing w:val="-11"/>
        </w:rPr>
        <w:t xml:space="preserve"> </w:t>
      </w:r>
      <w:r>
        <w:t>speciale</w:t>
      </w:r>
      <w:r>
        <w:rPr>
          <w:spacing w:val="-7"/>
        </w:rPr>
        <w:t xml:space="preserve"> </w:t>
      </w:r>
      <w:r>
        <w:t>se</w:t>
      </w:r>
      <w:r>
        <w:rPr>
          <w:spacing w:val="-7"/>
        </w:rPr>
        <w:t xml:space="preserve"> </w:t>
      </w:r>
      <w:r>
        <w:t>poate</w:t>
      </w:r>
      <w:r>
        <w:rPr>
          <w:spacing w:val="-11"/>
        </w:rPr>
        <w:t xml:space="preserve"> </w:t>
      </w:r>
      <w:r>
        <w:t>face</w:t>
      </w:r>
      <w:r>
        <w:rPr>
          <w:spacing w:val="-7"/>
        </w:rPr>
        <w:t xml:space="preserve"> </w:t>
      </w:r>
      <w:r>
        <w:t>şi</w:t>
      </w:r>
      <w:r>
        <w:rPr>
          <w:spacing w:val="-14"/>
        </w:rPr>
        <w:t xml:space="preserve"> </w:t>
      </w:r>
      <w:r>
        <w:t>anticipat</w:t>
      </w:r>
      <w:r>
        <w:rPr>
          <w:spacing w:val="-2"/>
        </w:rPr>
        <w:t xml:space="preserve"> </w:t>
      </w:r>
      <w:r>
        <w:t>anual, în</w:t>
      </w:r>
      <w:r>
        <w:rPr>
          <w:spacing w:val="-11"/>
        </w:rPr>
        <w:t xml:space="preserve"> </w:t>
      </w:r>
      <w:r>
        <w:t>cazul</w:t>
      </w:r>
      <w:r>
        <w:rPr>
          <w:spacing w:val="-2"/>
        </w:rPr>
        <w:t xml:space="preserve"> </w:t>
      </w:r>
      <w:r>
        <w:t>persoanelor</w:t>
      </w:r>
      <w:r>
        <w:rPr>
          <w:spacing w:val="-1"/>
        </w:rPr>
        <w:t xml:space="preserve"> </w:t>
      </w:r>
      <w:r>
        <w:rPr>
          <w:spacing w:val="-2"/>
        </w:rPr>
        <w:t>fizice.</w:t>
      </w:r>
    </w:p>
    <w:p>
      <w:pPr>
        <w:pStyle w:val="5"/>
        <w:spacing w:line="259" w:lineRule="exact"/>
        <w:ind w:left="117" w:firstLine="720"/>
        <w:jc w:val="both"/>
      </w:pPr>
      <w:r>
        <w:rPr>
          <w:b/>
          <w:spacing w:val="-2"/>
        </w:rPr>
        <w:t xml:space="preserve">Art. </w:t>
      </w:r>
      <w:r>
        <w:rPr>
          <w:rFonts w:hint="default"/>
          <w:b/>
          <w:spacing w:val="-2"/>
          <w:lang w:val="ro-RO"/>
        </w:rPr>
        <w:t>9</w:t>
      </w:r>
      <w:r>
        <w:rPr>
          <w:b/>
          <w:spacing w:val="-2"/>
        </w:rPr>
        <w:t>.</w:t>
      </w:r>
      <w:r>
        <w:rPr>
          <w:spacing w:val="-2"/>
        </w:rPr>
        <w:t xml:space="preserve"> </w:t>
      </w:r>
      <w:r>
        <w:t>Pentru neplata la termenul</w:t>
      </w:r>
      <w:r>
        <w:rPr>
          <w:spacing w:val="-1"/>
        </w:rPr>
        <w:t xml:space="preserve"> </w:t>
      </w:r>
      <w:r>
        <w:t>scadent a taxei</w:t>
      </w:r>
      <w:r>
        <w:rPr>
          <w:spacing w:val="-6"/>
        </w:rPr>
        <w:t xml:space="preserve"> </w:t>
      </w:r>
      <w:r>
        <w:t>speciale de salubrizare, se datorează majorări</w:t>
      </w:r>
      <w:r>
        <w:rPr>
          <w:spacing w:val="-6"/>
        </w:rPr>
        <w:t xml:space="preserve"> </w:t>
      </w:r>
      <w:r>
        <w:t>de întârziere la nivelul stabilit pentru neplata la termen a obligaţiilor fiscale datorate la bugetul local.</w:t>
      </w:r>
    </w:p>
    <w:p>
      <w:pPr>
        <w:pStyle w:val="5"/>
        <w:spacing w:before="10"/>
        <w:rPr>
          <w:sz w:val="21"/>
        </w:rPr>
      </w:pPr>
    </w:p>
    <w:p>
      <w:pPr>
        <w:pStyle w:val="7"/>
        <w:spacing w:line="232" w:lineRule="auto"/>
        <w:ind w:left="117" w:right="699" w:firstLine="1502"/>
        <w:jc w:val="left"/>
      </w:pPr>
      <w:r>
        <w:t>CAPITOLUL</w:t>
      </w:r>
      <w:r>
        <w:rPr>
          <w:spacing w:val="-15"/>
        </w:rPr>
        <w:t xml:space="preserve"> </w:t>
      </w:r>
      <w:r>
        <w:t>IV.</w:t>
      </w:r>
      <w:r>
        <w:rPr>
          <w:spacing w:val="-15"/>
        </w:rPr>
        <w:t xml:space="preserve"> </w:t>
      </w:r>
      <w:r>
        <w:t>Procedura de utilizare a taxei speciale de salubrizare</w:t>
      </w:r>
    </w:p>
    <w:p>
      <w:pPr>
        <w:pStyle w:val="7"/>
        <w:spacing w:line="232" w:lineRule="auto"/>
        <w:ind w:left="117" w:right="699" w:firstLine="1502"/>
        <w:jc w:val="left"/>
      </w:pPr>
    </w:p>
    <w:p>
      <w:pPr>
        <w:pStyle w:val="5"/>
        <w:spacing w:line="237" w:lineRule="auto"/>
        <w:ind w:left="117" w:right="108" w:firstLine="758"/>
        <w:jc w:val="both"/>
      </w:pPr>
      <w:r>
        <w:rPr>
          <w:b/>
        </w:rPr>
        <w:t>Art. 1</w:t>
      </w:r>
      <w:r>
        <w:rPr>
          <w:rFonts w:hint="default"/>
          <w:b/>
          <w:lang w:val="ro-RO"/>
        </w:rPr>
        <w:t>0</w:t>
      </w:r>
      <w:r>
        <w:rPr>
          <w:b/>
        </w:rPr>
        <w:t xml:space="preserve">. </w:t>
      </w:r>
      <w:r>
        <w:t>Serviciul financiar-contabil</w:t>
      </w:r>
      <w:r>
        <w:rPr>
          <w:spacing w:val="-4"/>
        </w:rPr>
        <w:t xml:space="preserve"> </w:t>
      </w:r>
      <w:r>
        <w:t>din cadrul</w:t>
      </w:r>
      <w:r>
        <w:rPr>
          <w:spacing w:val="-5"/>
        </w:rPr>
        <w:t xml:space="preserve"> </w:t>
      </w:r>
      <w:r>
        <w:t>aparatului</w:t>
      </w:r>
      <w:r>
        <w:rPr>
          <w:spacing w:val="-5"/>
        </w:rPr>
        <w:t xml:space="preserve"> </w:t>
      </w:r>
      <w:r>
        <w:t>de specialitate al</w:t>
      </w:r>
      <w:r>
        <w:rPr>
          <w:spacing w:val="-5"/>
        </w:rPr>
        <w:t xml:space="preserve"> </w:t>
      </w:r>
      <w:r>
        <w:t>Primarului</w:t>
      </w:r>
      <w:r>
        <w:rPr>
          <w:spacing w:val="-4"/>
        </w:rPr>
        <w:t xml:space="preserve"> </w:t>
      </w:r>
      <w:r>
        <w:t xml:space="preserve">comunei </w:t>
      </w:r>
      <w:r>
        <w:rPr>
          <w:lang w:val="ro-RO"/>
        </w:rPr>
        <w:t>Sâniob</w:t>
      </w:r>
      <w:r>
        <w:t>, analizează bugetul şi execuţia bugetară şi propune ordonatorului de credite bugetare deschiderea de credite în acest sens.</w:t>
      </w:r>
    </w:p>
    <w:p>
      <w:pPr>
        <w:pStyle w:val="5"/>
        <w:spacing w:line="274" w:lineRule="exact"/>
        <w:ind w:left="876"/>
        <w:jc w:val="both"/>
      </w:pPr>
      <w:r>
        <w:rPr>
          <w:b/>
          <w:spacing w:val="-2"/>
        </w:rPr>
        <w:t>Art.</w:t>
      </w:r>
      <w:r>
        <w:rPr>
          <w:b/>
          <w:spacing w:val="-3"/>
        </w:rPr>
        <w:t xml:space="preserve"> </w:t>
      </w:r>
      <w:r>
        <w:rPr>
          <w:b/>
          <w:spacing w:val="-2"/>
        </w:rPr>
        <w:t>1</w:t>
      </w:r>
      <w:r>
        <w:rPr>
          <w:rFonts w:hint="default"/>
          <w:b/>
          <w:spacing w:val="-2"/>
          <w:lang w:val="ro-RO"/>
        </w:rPr>
        <w:t>1</w:t>
      </w:r>
      <w:r>
        <w:rPr>
          <w:b/>
          <w:spacing w:val="-2"/>
        </w:rPr>
        <w:t xml:space="preserve">. </w:t>
      </w:r>
      <w:r>
        <w:rPr>
          <w:spacing w:val="-2"/>
        </w:rPr>
        <w:t>În</w:t>
      </w:r>
      <w:r>
        <w:rPr>
          <w:spacing w:val="-10"/>
        </w:rPr>
        <w:t xml:space="preserve"> </w:t>
      </w:r>
      <w:r>
        <w:rPr>
          <w:spacing w:val="-2"/>
        </w:rPr>
        <w:t>baza</w:t>
      </w:r>
      <w:r>
        <w:rPr>
          <w:spacing w:val="-5"/>
        </w:rPr>
        <w:t xml:space="preserve"> </w:t>
      </w:r>
      <w:r>
        <w:rPr>
          <w:spacing w:val="-2"/>
        </w:rPr>
        <w:t>deschiderilor de</w:t>
      </w:r>
      <w:r>
        <w:rPr>
          <w:spacing w:val="-5"/>
        </w:rPr>
        <w:t xml:space="preserve"> </w:t>
      </w:r>
      <w:r>
        <w:rPr>
          <w:spacing w:val="-2"/>
        </w:rPr>
        <w:t>credite</w:t>
      </w:r>
      <w:r>
        <w:rPr>
          <w:spacing w:val="-5"/>
        </w:rPr>
        <w:t xml:space="preserve"> </w:t>
      </w:r>
      <w:r>
        <w:rPr>
          <w:spacing w:val="-2"/>
        </w:rPr>
        <w:t>efectuate,</w:t>
      </w:r>
      <w:r>
        <w:rPr>
          <w:spacing w:val="-1"/>
        </w:rPr>
        <w:t xml:space="preserve"> </w:t>
      </w:r>
      <w:r>
        <w:rPr>
          <w:spacing w:val="-2"/>
        </w:rPr>
        <w:t>se</w:t>
      </w:r>
      <w:r>
        <w:rPr>
          <w:spacing w:val="-5"/>
        </w:rPr>
        <w:t xml:space="preserve"> </w:t>
      </w:r>
      <w:r>
        <w:rPr>
          <w:spacing w:val="-2"/>
        </w:rPr>
        <w:t>procedează</w:t>
      </w:r>
      <w:r>
        <w:rPr>
          <w:spacing w:val="-5"/>
        </w:rPr>
        <w:t xml:space="preserve"> </w:t>
      </w:r>
      <w:r>
        <w:rPr>
          <w:spacing w:val="-2"/>
        </w:rPr>
        <w:t>la</w:t>
      </w:r>
      <w:r>
        <w:rPr>
          <w:spacing w:val="-5"/>
        </w:rPr>
        <w:t xml:space="preserve"> </w:t>
      </w:r>
      <w:r>
        <w:rPr>
          <w:spacing w:val="-2"/>
        </w:rPr>
        <w:t>transferul</w:t>
      </w:r>
      <w:r>
        <w:rPr>
          <w:spacing w:val="-15"/>
        </w:rPr>
        <w:t xml:space="preserve"> </w:t>
      </w:r>
      <w:r>
        <w:rPr>
          <w:spacing w:val="-2"/>
        </w:rPr>
        <w:t>creditelor</w:t>
      </w:r>
      <w:r>
        <w:rPr>
          <w:spacing w:val="3"/>
        </w:rPr>
        <w:t xml:space="preserve"> </w:t>
      </w:r>
      <w:r>
        <w:rPr>
          <w:spacing w:val="-2"/>
        </w:rPr>
        <w:t>bugetare</w:t>
      </w:r>
    </w:p>
    <w:p>
      <w:pPr>
        <w:pStyle w:val="5"/>
        <w:spacing w:line="274" w:lineRule="exact"/>
        <w:ind w:left="117"/>
        <w:jc w:val="both"/>
      </w:pPr>
      <w:r>
        <w:t>prin</w:t>
      </w:r>
      <w:r>
        <w:rPr>
          <w:spacing w:val="-5"/>
        </w:rPr>
        <w:t xml:space="preserve"> </w:t>
      </w:r>
      <w:r>
        <w:t>intermediul</w:t>
      </w:r>
      <w:r>
        <w:rPr>
          <w:spacing w:val="-15"/>
        </w:rPr>
        <w:t xml:space="preserve"> </w:t>
      </w:r>
      <w:r>
        <w:rPr>
          <w:spacing w:val="-2"/>
        </w:rPr>
        <w:t>Trezoreriei.</w:t>
      </w:r>
    </w:p>
    <w:p>
      <w:pPr>
        <w:pStyle w:val="5"/>
        <w:ind w:left="117" w:right="108" w:firstLine="758"/>
        <w:jc w:val="both"/>
      </w:pPr>
      <w:r>
        <w:rPr>
          <w:b/>
        </w:rPr>
        <w:t>Art.</w:t>
      </w:r>
      <w:r>
        <w:rPr>
          <w:b/>
          <w:spacing w:val="-15"/>
        </w:rPr>
        <w:t xml:space="preserve"> </w:t>
      </w:r>
      <w:r>
        <w:rPr>
          <w:b/>
        </w:rPr>
        <w:t>1</w:t>
      </w:r>
      <w:r>
        <w:rPr>
          <w:rFonts w:hint="default"/>
          <w:b/>
          <w:lang w:val="ro-RO"/>
        </w:rPr>
        <w:t>2</w:t>
      </w:r>
      <w:r>
        <w:rPr>
          <w:b/>
        </w:rPr>
        <w:t>.</w:t>
      </w:r>
      <w:r>
        <w:rPr>
          <w:b/>
          <w:spacing w:val="-15"/>
        </w:rPr>
        <w:t xml:space="preserve"> </w:t>
      </w:r>
      <w:r>
        <w:t>Compartimentul</w:t>
      </w:r>
      <w:r>
        <w:rPr>
          <w:spacing w:val="-15"/>
        </w:rPr>
        <w:t xml:space="preserve"> </w:t>
      </w:r>
      <w:r>
        <w:t>Impozite</w:t>
      </w:r>
      <w:r>
        <w:rPr>
          <w:spacing w:val="-15"/>
        </w:rPr>
        <w:t xml:space="preserve"> </w:t>
      </w:r>
      <w:r>
        <w:t>şi</w:t>
      </w:r>
      <w:r>
        <w:rPr>
          <w:spacing w:val="-15"/>
        </w:rPr>
        <w:t xml:space="preserve"> </w:t>
      </w:r>
      <w:r>
        <w:t>Taxe</w:t>
      </w:r>
      <w:r>
        <w:rPr>
          <w:spacing w:val="-15"/>
        </w:rPr>
        <w:t xml:space="preserve"> </w:t>
      </w:r>
      <w:r>
        <w:rPr>
          <w:rFonts w:hint="default"/>
          <w:lang w:val="ro-RO"/>
        </w:rPr>
        <w:t>în colaborare cu compartimentul Registrul Agricol</w:t>
      </w:r>
      <w:r>
        <w:t xml:space="preserve"> a comunei </w:t>
      </w:r>
      <w:r>
        <w:rPr>
          <w:lang w:val="ro-RO"/>
        </w:rPr>
        <w:t>Sâniob</w:t>
      </w:r>
      <w:r>
        <w:t xml:space="preserve">, </w:t>
      </w:r>
      <w:r>
        <w:rPr>
          <w:rFonts w:hint="default"/>
          <w:lang w:val="ro-RO"/>
        </w:rPr>
        <w:t>v</w:t>
      </w:r>
      <w:r>
        <w:t xml:space="preserve">a determina numărul de persoane </w:t>
      </w:r>
      <w:r>
        <w:rPr>
          <w:rFonts w:hint="default"/>
          <w:lang w:val="ro-RO"/>
        </w:rPr>
        <w:t xml:space="preserve">fizice </w:t>
      </w:r>
      <w:r>
        <w:t>dintr-o unitate locativă</w:t>
      </w:r>
      <w:r>
        <w:rPr>
          <w:rFonts w:hint="default"/>
          <w:lang w:val="ro-RO"/>
        </w:rPr>
        <w:t>. Acest număr de persoane va sta la baza impunerii taxei speciale de salubrizare</w:t>
      </w:r>
      <w:r>
        <w:t>.</w:t>
      </w:r>
    </w:p>
    <w:p>
      <w:pPr>
        <w:pStyle w:val="5"/>
        <w:ind w:left="117" w:right="110" w:firstLine="758"/>
        <w:jc w:val="both"/>
      </w:pPr>
      <w:r>
        <w:rPr>
          <w:b/>
        </w:rPr>
        <w:t>Art.</w:t>
      </w:r>
      <w:r>
        <w:rPr>
          <w:b/>
          <w:spacing w:val="-12"/>
        </w:rPr>
        <w:t xml:space="preserve"> </w:t>
      </w:r>
      <w:r>
        <w:rPr>
          <w:b/>
        </w:rPr>
        <w:t>1</w:t>
      </w:r>
      <w:r>
        <w:rPr>
          <w:rFonts w:hint="default"/>
          <w:b/>
          <w:lang w:val="ro-RO"/>
        </w:rPr>
        <w:t>3</w:t>
      </w:r>
      <w:r>
        <w:rPr>
          <w:b/>
        </w:rPr>
        <w:t>.</w:t>
      </w:r>
      <w:r>
        <w:rPr>
          <w:b/>
          <w:spacing w:val="-7"/>
        </w:rPr>
        <w:t xml:space="preserve"> </w:t>
      </w:r>
      <w:r>
        <w:t>Operatorul</w:t>
      </w:r>
      <w:r>
        <w:rPr>
          <w:spacing w:val="-15"/>
        </w:rPr>
        <w:t xml:space="preserve"> </w:t>
      </w:r>
      <w:r>
        <w:t>serviciului</w:t>
      </w:r>
      <w:r>
        <w:rPr>
          <w:spacing w:val="-14"/>
        </w:rPr>
        <w:t xml:space="preserve"> </w:t>
      </w:r>
      <w:r>
        <w:t>de</w:t>
      </w:r>
      <w:r>
        <w:rPr>
          <w:spacing w:val="-11"/>
        </w:rPr>
        <w:t xml:space="preserve"> </w:t>
      </w:r>
      <w:r>
        <w:t>salubrizare</w:t>
      </w:r>
      <w:r>
        <w:rPr>
          <w:spacing w:val="-6"/>
        </w:rPr>
        <w:t xml:space="preserve"> </w:t>
      </w:r>
      <w:r>
        <w:t>va</w:t>
      </w:r>
      <w:r>
        <w:rPr>
          <w:spacing w:val="-11"/>
        </w:rPr>
        <w:t xml:space="preserve"> </w:t>
      </w:r>
      <w:r>
        <w:t>stabili</w:t>
      </w:r>
      <w:r>
        <w:rPr>
          <w:spacing w:val="-14"/>
        </w:rPr>
        <w:t xml:space="preserve"> </w:t>
      </w:r>
      <w:r>
        <w:t>şi</w:t>
      </w:r>
      <w:r>
        <w:rPr>
          <w:spacing w:val="-14"/>
        </w:rPr>
        <w:t xml:space="preserve"> </w:t>
      </w:r>
      <w:r>
        <w:t>comunica</w:t>
      </w:r>
      <w:r>
        <w:rPr>
          <w:spacing w:val="-10"/>
        </w:rPr>
        <w:t xml:space="preserve"> </w:t>
      </w:r>
      <w:r>
        <w:t>Compartimentului</w:t>
      </w:r>
      <w:r>
        <w:rPr>
          <w:spacing w:val="-14"/>
        </w:rPr>
        <w:t xml:space="preserve"> </w:t>
      </w:r>
      <w:r>
        <w:t xml:space="preserve">Impozite şi Taxe din cadrul Primăriei comunei </w:t>
      </w:r>
      <w:r>
        <w:rPr>
          <w:lang w:val="ro-RO"/>
        </w:rPr>
        <w:t>Sâniob</w:t>
      </w:r>
      <w:r>
        <w:t>, lista utilizatorilor</w:t>
      </w:r>
      <w:r>
        <w:rPr>
          <w:spacing w:val="-1"/>
        </w:rPr>
        <w:t xml:space="preserve"> </w:t>
      </w:r>
      <w:r>
        <w:t>persoane juridice care</w:t>
      </w:r>
      <w:r>
        <w:rPr>
          <w:spacing w:val="-2"/>
        </w:rPr>
        <w:t xml:space="preserve"> </w:t>
      </w:r>
      <w:r>
        <w:t>au</w:t>
      </w:r>
      <w:r>
        <w:rPr>
          <w:spacing w:val="-2"/>
        </w:rPr>
        <w:t xml:space="preserve"> </w:t>
      </w:r>
      <w:r>
        <w:t>refuzat încheierea</w:t>
      </w:r>
      <w:r>
        <w:rPr>
          <w:spacing w:val="-2"/>
        </w:rPr>
        <w:t xml:space="preserve"> </w:t>
      </w:r>
      <w:r>
        <w:t>de</w:t>
      </w:r>
      <w:r>
        <w:rPr>
          <w:spacing w:val="-2"/>
        </w:rPr>
        <w:t xml:space="preserve"> </w:t>
      </w:r>
      <w:r>
        <w:t>contracte</w:t>
      </w:r>
      <w:r>
        <w:rPr>
          <w:spacing w:val="-3"/>
        </w:rPr>
        <w:t xml:space="preserve"> </w:t>
      </w:r>
      <w:r>
        <w:t>de</w:t>
      </w:r>
      <w:r>
        <w:rPr>
          <w:spacing w:val="-2"/>
        </w:rPr>
        <w:t xml:space="preserve"> </w:t>
      </w:r>
      <w:r>
        <w:t>prestări</w:t>
      </w:r>
      <w:r>
        <w:rPr>
          <w:spacing w:val="-10"/>
        </w:rPr>
        <w:t xml:space="preserve"> </w:t>
      </w:r>
      <w:r>
        <w:t>servicii</w:t>
      </w:r>
      <w:r>
        <w:rPr>
          <w:spacing w:val="-5"/>
        </w:rPr>
        <w:t xml:space="preserve"> </w:t>
      </w:r>
      <w:r>
        <w:t>de</w:t>
      </w:r>
      <w:r>
        <w:rPr>
          <w:spacing w:val="-2"/>
        </w:rPr>
        <w:t xml:space="preserve"> </w:t>
      </w:r>
      <w:r>
        <w:t>salubrizare sau ale căror contracte au fost reziliate, precum şi cantitatea de deşeuri generate de aceştia pentru a se putea impune taxa de salubritate.</w:t>
      </w:r>
    </w:p>
    <w:p>
      <w:pPr>
        <w:pStyle w:val="5"/>
        <w:spacing w:line="237" w:lineRule="auto"/>
        <w:ind w:left="117" w:right="116" w:firstLine="758"/>
        <w:jc w:val="both"/>
      </w:pPr>
      <w:r>
        <w:rPr>
          <w:b/>
        </w:rPr>
        <w:t>Art. 1</w:t>
      </w:r>
      <w:r>
        <w:rPr>
          <w:rFonts w:hint="default"/>
          <w:b/>
          <w:lang w:val="ro-RO"/>
        </w:rPr>
        <w:t>4</w:t>
      </w:r>
      <w:r>
        <w:rPr>
          <w:b/>
        </w:rPr>
        <w:t xml:space="preserve">. </w:t>
      </w:r>
      <w:r>
        <w:t xml:space="preserve">Compartimentul Impozite şi Taxe aplică taxa specială de salubrizare pe baza datelor furnizate de operatorul de salubritate începând cu data de 1 a lunii următoare primirii situaţiilor de la </w:t>
      </w:r>
      <w:r>
        <w:rPr>
          <w:spacing w:val="-2"/>
        </w:rPr>
        <w:t>operator.</w:t>
      </w:r>
    </w:p>
    <w:p>
      <w:pPr>
        <w:pStyle w:val="5"/>
        <w:ind w:left="117" w:right="113" w:firstLine="758"/>
        <w:jc w:val="both"/>
      </w:pPr>
      <w:r>
        <w:rPr>
          <w:b/>
        </w:rPr>
        <w:t>Art. 1</w:t>
      </w:r>
      <w:r>
        <w:rPr>
          <w:rFonts w:hint="default"/>
          <w:b/>
          <w:lang w:val="ro-RO"/>
        </w:rPr>
        <w:t>5</w:t>
      </w:r>
      <w:r>
        <w:rPr>
          <w:b/>
        </w:rPr>
        <w:t xml:space="preserve">. </w:t>
      </w:r>
      <w:r>
        <w:t>În cazul</w:t>
      </w:r>
      <w:r>
        <w:rPr>
          <w:spacing w:val="-2"/>
        </w:rPr>
        <w:t xml:space="preserve"> </w:t>
      </w:r>
      <w:r>
        <w:t>persoanelor juridice care încheie ulterior contract cu</w:t>
      </w:r>
      <w:r>
        <w:rPr>
          <w:spacing w:val="-2"/>
        </w:rPr>
        <w:t xml:space="preserve"> </w:t>
      </w:r>
      <w:r>
        <w:t>operatorul</w:t>
      </w:r>
      <w:r>
        <w:rPr>
          <w:spacing w:val="-2"/>
        </w:rPr>
        <w:t xml:space="preserve"> </w:t>
      </w:r>
      <w:r>
        <w:t>serviciilor de salubrizare, acestuia încetează să i se mai aplice taxa specială de salubrizare din prezentul regulament începând cu data de întâi ale lunii următoare.</w:t>
      </w:r>
    </w:p>
    <w:p>
      <w:pPr>
        <w:pStyle w:val="5"/>
        <w:ind w:left="117" w:right="113" w:firstLine="758"/>
        <w:jc w:val="both"/>
        <w:rPr>
          <w:rFonts w:hint="default"/>
          <w:lang w:val="ro-RO"/>
        </w:rPr>
      </w:pPr>
      <w:r>
        <w:rPr>
          <w:rFonts w:hint="default"/>
          <w:b/>
          <w:bCs/>
          <w:lang w:val="ro-RO"/>
        </w:rPr>
        <w:t>Art.16.</w:t>
      </w:r>
      <w:r>
        <w:rPr>
          <w:rFonts w:hint="default"/>
          <w:lang w:val="ro-RO"/>
        </w:rPr>
        <w:t xml:space="preserve"> Persoanele fizice, pe bază de cerere scrisă, pot solicita modificarea taxei speciale de salubrizare, în funcție de modificările intervenite în spațiul locativ (mutări, nașteri, decese).</w:t>
      </w:r>
      <w:bookmarkStart w:id="0" w:name="_GoBack"/>
      <w:bookmarkEnd w:id="0"/>
    </w:p>
    <w:p>
      <w:pPr>
        <w:pStyle w:val="5"/>
        <w:ind w:left="117" w:right="113" w:firstLine="758"/>
        <w:jc w:val="both"/>
      </w:pPr>
    </w:p>
    <w:p>
      <w:pPr>
        <w:pStyle w:val="7"/>
        <w:spacing w:before="1" w:line="237" w:lineRule="auto"/>
        <w:ind w:left="376" w:right="111" w:firstLine="701"/>
        <w:jc w:val="center"/>
        <w:rPr>
          <w:rFonts w:hint="default"/>
          <w:lang w:val="ro-RO"/>
        </w:rPr>
      </w:pPr>
      <w:r>
        <w:t>CAPITOLUL V. Decontarea sumelor încasate cu titlu de taxă specială de salubrizare către operatorul licenţiat pentru</w:t>
      </w:r>
      <w:r>
        <w:rPr>
          <w:rFonts w:hint="default"/>
          <w:lang w:val="ro-RO"/>
        </w:rPr>
        <w:t xml:space="preserve"> </w:t>
      </w:r>
      <w:r>
        <w:t xml:space="preserve">prestarea serviciului de salubrizare în comuna </w:t>
      </w:r>
      <w:r>
        <w:rPr>
          <w:lang w:val="ro-RO"/>
        </w:rPr>
        <w:t>Sâniob</w:t>
      </w:r>
    </w:p>
    <w:p>
      <w:pPr>
        <w:pStyle w:val="5"/>
        <w:tabs>
          <w:tab w:val="left" w:pos="6461"/>
        </w:tabs>
        <w:spacing w:before="63" w:line="237" w:lineRule="auto"/>
        <w:ind w:left="376" w:right="109" w:firstLine="701"/>
        <w:jc w:val="both"/>
        <w:rPr>
          <w:b/>
        </w:rPr>
      </w:pPr>
      <w:r>
        <w:rPr>
          <w:b/>
        </w:rPr>
        <w:tab/>
      </w:r>
    </w:p>
    <w:p>
      <w:pPr>
        <w:pStyle w:val="5"/>
        <w:spacing w:before="63" w:line="237" w:lineRule="auto"/>
        <w:ind w:left="376" w:right="109" w:firstLine="701"/>
        <w:jc w:val="both"/>
      </w:pPr>
      <w:r>
        <w:rPr>
          <w:b/>
        </w:rPr>
        <w:t>Art. 1</w:t>
      </w:r>
      <w:r>
        <w:rPr>
          <w:rFonts w:hint="default"/>
          <w:b/>
          <w:lang w:val="ro-RO"/>
        </w:rPr>
        <w:t>7</w:t>
      </w:r>
      <w:r>
        <w:rPr>
          <w:b/>
        </w:rPr>
        <w:t xml:space="preserve">. </w:t>
      </w:r>
      <w:r>
        <w:t xml:space="preserve">Sumele încasate din taxa specială de salubrizare se fac venit la bugetul local al comunei </w:t>
      </w:r>
      <w:r>
        <w:rPr>
          <w:lang w:val="ro-RO"/>
        </w:rPr>
        <w:t>Sâniob</w:t>
      </w:r>
      <w:r>
        <w:rPr>
          <w:spacing w:val="-15"/>
        </w:rPr>
        <w:t xml:space="preserve"> </w:t>
      </w:r>
      <w:r>
        <w:t>pentru</w:t>
      </w:r>
      <w:r>
        <w:rPr>
          <w:spacing w:val="-15"/>
        </w:rPr>
        <w:t xml:space="preserve"> </w:t>
      </w:r>
      <w:r>
        <w:t>acoperirea</w:t>
      </w:r>
      <w:r>
        <w:rPr>
          <w:spacing w:val="-15"/>
        </w:rPr>
        <w:t xml:space="preserve"> </w:t>
      </w:r>
      <w:r>
        <w:t>cheltuielilor</w:t>
      </w:r>
      <w:r>
        <w:rPr>
          <w:spacing w:val="-15"/>
        </w:rPr>
        <w:t xml:space="preserve"> </w:t>
      </w:r>
      <w:r>
        <w:t>efectuate</w:t>
      </w:r>
      <w:r>
        <w:rPr>
          <w:spacing w:val="-15"/>
        </w:rPr>
        <w:t xml:space="preserve"> </w:t>
      </w:r>
      <w:r>
        <w:t>pentru</w:t>
      </w:r>
      <w:r>
        <w:rPr>
          <w:spacing w:val="-15"/>
        </w:rPr>
        <w:t xml:space="preserve"> </w:t>
      </w:r>
      <w:r>
        <w:t>susţinerea</w:t>
      </w:r>
      <w:r>
        <w:rPr>
          <w:spacing w:val="-15"/>
        </w:rPr>
        <w:t xml:space="preserve"> </w:t>
      </w:r>
      <w:r>
        <w:t>contractului</w:t>
      </w:r>
      <w:r>
        <w:rPr>
          <w:spacing w:val="-15"/>
        </w:rPr>
        <w:t xml:space="preserve"> </w:t>
      </w:r>
      <w:r>
        <w:t xml:space="preserve">încheiat de Primăria comunei </w:t>
      </w:r>
      <w:r>
        <w:rPr>
          <w:lang w:val="ro-RO"/>
        </w:rPr>
        <w:t>Sâniob</w:t>
      </w:r>
      <w:r>
        <w:t xml:space="preserve"> şi SC </w:t>
      </w:r>
      <w:r>
        <w:rPr>
          <w:lang w:val="ro-RO"/>
        </w:rPr>
        <w:t>AVE</w:t>
      </w:r>
      <w:r>
        <w:rPr>
          <w:spacing w:val="-1"/>
        </w:rPr>
        <w:t xml:space="preserve"> </w:t>
      </w:r>
      <w:r>
        <w:t>SA.</w:t>
      </w:r>
    </w:p>
    <w:p>
      <w:pPr>
        <w:pStyle w:val="5"/>
        <w:spacing w:before="6" w:line="237" w:lineRule="auto"/>
        <w:ind w:left="376" w:right="102" w:firstLine="701"/>
        <w:jc w:val="both"/>
      </w:pPr>
      <w:r>
        <w:rPr>
          <w:b/>
        </w:rPr>
        <w:t>Art. 1</w:t>
      </w:r>
      <w:r>
        <w:rPr>
          <w:rFonts w:hint="default"/>
          <w:b/>
          <w:lang w:val="ro-RO"/>
        </w:rPr>
        <w:t>8</w:t>
      </w:r>
      <w:r>
        <w:rPr>
          <w:b/>
        </w:rPr>
        <w:t xml:space="preserve">. </w:t>
      </w:r>
      <w:r>
        <w:t xml:space="preserve">Decontarea către operatorul de salubritate din comuna </w:t>
      </w:r>
      <w:r>
        <w:rPr>
          <w:lang w:val="ro-RO"/>
        </w:rPr>
        <w:t>Sâniob</w:t>
      </w:r>
      <w:r>
        <w:t>, a prestaţiilor efectuate de către acesta, pentru utilizatorii persoane fizice</w:t>
      </w:r>
      <w:r>
        <w:rPr>
          <w:rFonts w:hint="default"/>
          <w:lang w:val="ro-RO"/>
        </w:rPr>
        <w:t>,</w:t>
      </w:r>
      <w:r>
        <w:t xml:space="preserve"> sau persoane juridice care nu au încheiat contract, se realizează</w:t>
      </w:r>
      <w:r>
        <w:rPr>
          <w:spacing w:val="-2"/>
        </w:rPr>
        <w:t xml:space="preserve"> </w:t>
      </w:r>
      <w:r>
        <w:t>pe</w:t>
      </w:r>
      <w:r>
        <w:rPr>
          <w:spacing w:val="-2"/>
        </w:rPr>
        <w:t xml:space="preserve"> </w:t>
      </w:r>
      <w:r>
        <w:t>baza</w:t>
      </w:r>
      <w:r>
        <w:rPr>
          <w:spacing w:val="-2"/>
        </w:rPr>
        <w:t xml:space="preserve"> </w:t>
      </w:r>
      <w:r>
        <w:t>situaţiei</w:t>
      </w:r>
      <w:r>
        <w:rPr>
          <w:spacing w:val="-6"/>
        </w:rPr>
        <w:t xml:space="preserve"> </w:t>
      </w:r>
      <w:r>
        <w:t>de lucrări, însoţită</w:t>
      </w:r>
      <w:r>
        <w:rPr>
          <w:spacing w:val="-2"/>
        </w:rPr>
        <w:t xml:space="preserve"> </w:t>
      </w:r>
      <w:r>
        <w:t>de</w:t>
      </w:r>
      <w:r>
        <w:rPr>
          <w:spacing w:val="-2"/>
        </w:rPr>
        <w:t xml:space="preserve"> </w:t>
      </w:r>
      <w:r>
        <w:t>nota</w:t>
      </w:r>
      <w:r>
        <w:rPr>
          <w:spacing w:val="-2"/>
        </w:rPr>
        <w:t xml:space="preserve"> </w:t>
      </w:r>
      <w:r>
        <w:t>justificativă</w:t>
      </w:r>
      <w:r>
        <w:rPr>
          <w:spacing w:val="-2"/>
        </w:rPr>
        <w:t xml:space="preserve"> </w:t>
      </w:r>
      <w:r>
        <w:t>emisă</w:t>
      </w:r>
      <w:r>
        <w:rPr>
          <w:spacing w:val="-2"/>
        </w:rPr>
        <w:t xml:space="preserve"> </w:t>
      </w:r>
      <w:r>
        <w:t>de</w:t>
      </w:r>
      <w:r>
        <w:rPr>
          <w:spacing w:val="-2"/>
        </w:rPr>
        <w:t xml:space="preserve"> </w:t>
      </w:r>
      <w:r>
        <w:t>către</w:t>
      </w:r>
      <w:r>
        <w:rPr>
          <w:spacing w:val="-7"/>
        </w:rPr>
        <w:t xml:space="preserve"> </w:t>
      </w:r>
      <w:r>
        <w:t>operator, care cuprinde:denumirea utilizatorului, cantitatea de deşeuri colectată şi tariful pe care operatorul îl percepe pentru persoana juridică respectivă.</w:t>
      </w:r>
    </w:p>
    <w:p>
      <w:pPr>
        <w:pStyle w:val="5"/>
        <w:spacing w:line="230" w:lineRule="auto"/>
      </w:pPr>
    </w:p>
    <w:p>
      <w:pPr>
        <w:pStyle w:val="5"/>
        <w:spacing w:before="9"/>
        <w:rPr>
          <w:sz w:val="20"/>
        </w:rPr>
      </w:pPr>
    </w:p>
    <w:p>
      <w:pPr>
        <w:pStyle w:val="7"/>
        <w:spacing w:before="1"/>
        <w:ind w:left="179"/>
        <w:jc w:val="center"/>
        <w:rPr>
          <w:spacing w:val="-2"/>
        </w:rPr>
      </w:pPr>
      <w:r>
        <w:t>CAPITOLUL</w:t>
      </w:r>
      <w:r>
        <w:rPr>
          <w:spacing w:val="-19"/>
        </w:rPr>
        <w:t xml:space="preserve"> </w:t>
      </w:r>
      <w:r>
        <w:t>VI</w:t>
      </w:r>
      <w:r>
        <w:rPr>
          <w:spacing w:val="-2"/>
        </w:rPr>
        <w:t>. Dispoziții finale</w:t>
      </w:r>
    </w:p>
    <w:p>
      <w:pPr>
        <w:pStyle w:val="7"/>
        <w:spacing w:before="1"/>
        <w:ind w:left="179"/>
        <w:jc w:val="center"/>
      </w:pPr>
    </w:p>
    <w:p>
      <w:pPr>
        <w:pStyle w:val="5"/>
        <w:spacing w:before="4"/>
        <w:ind w:left="376" w:right="50"/>
        <w:jc w:val="both"/>
        <w:rPr>
          <w:b/>
          <w:sz w:val="20"/>
        </w:rPr>
      </w:pPr>
      <w:r>
        <w:rPr>
          <w:b/>
        </w:rPr>
        <w:t xml:space="preserve">            Art.</w:t>
      </w:r>
      <w:r>
        <w:rPr>
          <w:rFonts w:hint="default"/>
          <w:b/>
          <w:lang w:val="ro-RO"/>
        </w:rPr>
        <w:t xml:space="preserve"> 19</w:t>
      </w:r>
      <w:r>
        <w:rPr>
          <w:b/>
        </w:rPr>
        <w:t>.</w:t>
      </w:r>
      <w:r>
        <w:rPr>
          <w:b/>
          <w:spacing w:val="-6"/>
        </w:rPr>
        <w:t xml:space="preserve"> </w:t>
      </w:r>
      <w:r>
        <w:t>Dispoziţiile</w:t>
      </w:r>
      <w:r>
        <w:rPr>
          <w:spacing w:val="-10"/>
        </w:rPr>
        <w:t xml:space="preserve"> </w:t>
      </w:r>
      <w:r>
        <w:t>referitoare</w:t>
      </w:r>
      <w:r>
        <w:rPr>
          <w:spacing w:val="-10"/>
        </w:rPr>
        <w:t xml:space="preserve"> </w:t>
      </w:r>
      <w:r>
        <w:t>la</w:t>
      </w:r>
      <w:r>
        <w:rPr>
          <w:spacing w:val="-10"/>
        </w:rPr>
        <w:t xml:space="preserve"> </w:t>
      </w:r>
      <w:r>
        <w:t>contravenţii</w:t>
      </w:r>
      <w:r>
        <w:rPr>
          <w:spacing w:val="-15"/>
        </w:rPr>
        <w:t xml:space="preserve"> </w:t>
      </w:r>
      <w:r>
        <w:t>prevăzute</w:t>
      </w:r>
      <w:r>
        <w:rPr>
          <w:spacing w:val="-5"/>
        </w:rPr>
        <w:t xml:space="preserve"> </w:t>
      </w:r>
      <w:r>
        <w:t>în</w:t>
      </w:r>
      <w:r>
        <w:rPr>
          <w:spacing w:val="-14"/>
        </w:rPr>
        <w:t xml:space="preserve"> </w:t>
      </w:r>
      <w:r>
        <w:t>prezentul</w:t>
      </w:r>
      <w:r>
        <w:rPr>
          <w:spacing w:val="-15"/>
        </w:rPr>
        <w:t xml:space="preserve"> </w:t>
      </w:r>
      <w:r>
        <w:t>regulament</w:t>
      </w:r>
      <w:r>
        <w:rPr>
          <w:spacing w:val="-5"/>
        </w:rPr>
        <w:t xml:space="preserve"> </w:t>
      </w:r>
      <w:r>
        <w:t>se</w:t>
      </w:r>
      <w:r>
        <w:rPr>
          <w:spacing w:val="-10"/>
        </w:rPr>
        <w:t xml:space="preserve"> </w:t>
      </w:r>
      <w:r>
        <w:t>completează cu prevederile O.G. nr. 2/2001, aprobată cu modificările şi completările ulterioare</w:t>
      </w:r>
    </w:p>
    <w:p>
      <w:pPr>
        <w:pStyle w:val="5"/>
        <w:spacing w:line="232" w:lineRule="auto"/>
        <w:ind w:left="376" w:right="109" w:firstLine="701"/>
        <w:jc w:val="both"/>
      </w:pPr>
      <w:r>
        <w:rPr>
          <w:b/>
        </w:rPr>
        <w:t>Art. 2</w:t>
      </w:r>
      <w:r>
        <w:rPr>
          <w:rFonts w:hint="default"/>
          <w:b/>
          <w:lang w:val="ro-RO"/>
        </w:rPr>
        <w:t>0</w:t>
      </w:r>
      <w:r>
        <w:rPr>
          <w:b/>
        </w:rPr>
        <w:t xml:space="preserve">. </w:t>
      </w:r>
      <w:r>
        <w:t>Plata cu întârziere a taxei speciale de salubrizare la termenele stabilite, atrage după sine</w:t>
      </w:r>
      <w:r>
        <w:rPr>
          <w:spacing w:val="-6"/>
        </w:rPr>
        <w:t xml:space="preserve"> </w:t>
      </w:r>
      <w:r>
        <w:t>calculul</w:t>
      </w:r>
      <w:r>
        <w:rPr>
          <w:spacing w:val="-9"/>
        </w:rPr>
        <w:t xml:space="preserve"> </w:t>
      </w:r>
      <w:r>
        <w:t>şi</w:t>
      </w:r>
      <w:r>
        <w:rPr>
          <w:spacing w:val="-9"/>
        </w:rPr>
        <w:t xml:space="preserve"> </w:t>
      </w:r>
      <w:r>
        <w:t>plata</w:t>
      </w:r>
      <w:r>
        <w:rPr>
          <w:spacing w:val="-1"/>
        </w:rPr>
        <w:t xml:space="preserve"> </w:t>
      </w:r>
      <w:r>
        <w:t>majorărilor</w:t>
      </w:r>
      <w:r>
        <w:rPr>
          <w:spacing w:val="-3"/>
        </w:rPr>
        <w:t xml:space="preserve"> </w:t>
      </w:r>
      <w:r>
        <w:t>de</w:t>
      </w:r>
      <w:r>
        <w:rPr>
          <w:spacing w:val="-1"/>
        </w:rPr>
        <w:t xml:space="preserve"> </w:t>
      </w:r>
      <w:r>
        <w:t>întârziere,</w:t>
      </w:r>
      <w:r>
        <w:rPr>
          <w:spacing w:val="-3"/>
        </w:rPr>
        <w:t xml:space="preserve"> </w:t>
      </w:r>
      <w:r>
        <w:t>precum</w:t>
      </w:r>
      <w:r>
        <w:rPr>
          <w:spacing w:val="-14"/>
        </w:rPr>
        <w:t xml:space="preserve"> </w:t>
      </w:r>
      <w:r>
        <w:t>şi</w:t>
      </w:r>
      <w:r>
        <w:rPr>
          <w:spacing w:val="-9"/>
        </w:rPr>
        <w:t xml:space="preserve"> </w:t>
      </w:r>
      <w:r>
        <w:t>aplicarea</w:t>
      </w:r>
      <w:r>
        <w:rPr>
          <w:spacing w:val="-1"/>
        </w:rPr>
        <w:t xml:space="preserve"> </w:t>
      </w:r>
      <w:r>
        <w:t>măsurilor</w:t>
      </w:r>
      <w:r>
        <w:rPr>
          <w:spacing w:val="-3"/>
        </w:rPr>
        <w:t xml:space="preserve"> </w:t>
      </w:r>
      <w:r>
        <w:t>de</w:t>
      </w:r>
      <w:r>
        <w:rPr>
          <w:spacing w:val="-6"/>
        </w:rPr>
        <w:t xml:space="preserve"> </w:t>
      </w:r>
      <w:r>
        <w:t>urmărire</w:t>
      </w:r>
      <w:r>
        <w:rPr>
          <w:spacing w:val="-6"/>
        </w:rPr>
        <w:t xml:space="preserve"> </w:t>
      </w:r>
      <w:r>
        <w:t>şi</w:t>
      </w:r>
      <w:r>
        <w:rPr>
          <w:spacing w:val="-9"/>
        </w:rPr>
        <w:t xml:space="preserve"> </w:t>
      </w:r>
      <w:r>
        <w:t>executare silită, conform legislaţiei în vigoare.</w:t>
      </w:r>
    </w:p>
    <w:p>
      <w:pPr>
        <w:pStyle w:val="5"/>
        <w:spacing w:before="1" w:line="235" w:lineRule="auto"/>
        <w:ind w:left="376" w:right="110" w:firstLine="701"/>
        <w:jc w:val="both"/>
      </w:pPr>
      <w:r>
        <w:rPr>
          <w:b/>
        </w:rPr>
        <w:t>Art. 2</w:t>
      </w:r>
      <w:r>
        <w:rPr>
          <w:rFonts w:hint="default"/>
          <w:b/>
          <w:lang w:val="ro-RO"/>
        </w:rPr>
        <w:t>1</w:t>
      </w:r>
      <w:r>
        <w:rPr>
          <w:b/>
        </w:rPr>
        <w:t xml:space="preserve">. </w:t>
      </w:r>
      <w:r>
        <w:t>Pentru sumele restante la plată, Compartimentul Impozite şi Taxe procedează la declanşarea şi realizarea executării silite a acestora, conform legislaţiei în vigoare.</w:t>
      </w:r>
    </w:p>
    <w:p>
      <w:pPr>
        <w:rPr>
          <w:sz w:val="19"/>
        </w:rPr>
      </w:pPr>
    </w:p>
    <w:sectPr>
      <w:pgSz w:w="11910" w:h="16840"/>
      <w:pgMar w:top="1080" w:right="740" w:bottom="1080" w:left="10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37835"/>
    <w:multiLevelType w:val="multilevel"/>
    <w:tmpl w:val="06337835"/>
    <w:lvl w:ilvl="0" w:tentative="0">
      <w:start w:val="1"/>
      <w:numFmt w:val="bullet"/>
      <w:lvlText w:val=""/>
      <w:lvlJc w:val="left"/>
      <w:pPr>
        <w:ind w:left="2880" w:hanging="360"/>
      </w:pPr>
      <w:rPr>
        <w:rFonts w:hint="default" w:ascii="Symbol" w:hAnsi="Symbol"/>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4E"/>
    <w:rsid w:val="00342BEC"/>
    <w:rsid w:val="00415575"/>
    <w:rsid w:val="0042667B"/>
    <w:rsid w:val="00526DB2"/>
    <w:rsid w:val="0059638E"/>
    <w:rsid w:val="005A6BDA"/>
    <w:rsid w:val="00615B64"/>
    <w:rsid w:val="006C354E"/>
    <w:rsid w:val="00793C13"/>
    <w:rsid w:val="007F2BFF"/>
    <w:rsid w:val="00B11C81"/>
    <w:rsid w:val="00B11FD9"/>
    <w:rsid w:val="00C232BF"/>
    <w:rsid w:val="00C53630"/>
    <w:rsid w:val="00D51682"/>
    <w:rsid w:val="00EB3213"/>
    <w:rsid w:val="00F64C02"/>
    <w:rsid w:val="498C05E9"/>
    <w:rsid w:val="6E22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o-RO" w:eastAsia="en-US" w:bidi="ar-SA"/>
    </w:rPr>
  </w:style>
  <w:style w:type="paragraph" w:styleId="2">
    <w:name w:val="heading 2"/>
    <w:basedOn w:val="1"/>
    <w:next w:val="1"/>
    <w:qFormat/>
    <w:uiPriority w:val="0"/>
    <w:pPr>
      <w:keepNext/>
      <w:jc w:val="center"/>
      <w:outlineLvl w:val="1"/>
    </w:pPr>
    <w:rPr>
      <w:b/>
      <w:bCs/>
      <w:sz w:val="28"/>
      <w:u w:val="singl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customStyle="1" w:styleId="7">
    <w:name w:val="Heading 11"/>
    <w:basedOn w:val="1"/>
    <w:qFormat/>
    <w:uiPriority w:val="1"/>
    <w:pPr>
      <w:ind w:left="876"/>
      <w:jc w:val="both"/>
      <w:outlineLvl w:val="1"/>
    </w:pPr>
    <w:rPr>
      <w:b/>
      <w:bCs/>
      <w:sz w:val="24"/>
      <w:szCs w:val="24"/>
    </w:rPr>
  </w:style>
  <w:style w:type="paragraph" w:styleId="8">
    <w:name w:val="List Paragraph"/>
    <w:basedOn w:val="1"/>
    <w:qFormat/>
    <w:uiPriority w:val="1"/>
    <w:pPr>
      <w:ind w:left="1365" w:hanging="341"/>
      <w:jc w:val="both"/>
    </w:pPr>
  </w:style>
  <w:style w:type="paragraph" w:customStyle="1" w:styleId="9">
    <w:name w:val="Table Paragraph"/>
    <w:basedOn w:val="1"/>
    <w:qFormat/>
    <w:uiPriority w:val="1"/>
  </w:style>
  <w:style w:type="paragraph" w:customStyle="1" w:styleId="10">
    <w:name w:val="Text Body"/>
    <w:basedOn w:val="1"/>
    <w:uiPriority w:val="0"/>
    <w:pPr>
      <w:jc w:val="center"/>
    </w:pPr>
    <w:rPr>
      <w:b/>
      <w:bCs/>
      <w:sz w:val="28"/>
    </w:rPr>
  </w:style>
  <w:style w:type="paragraph" w:styleId="11">
    <w:name w:val="No Spacing"/>
    <w:qFormat/>
    <w:uiPriority w:val="1"/>
    <w:pPr>
      <w:suppressAutoHyphens/>
    </w:pPr>
    <w:rPr>
      <w:rFonts w:ascii="Calibri" w:hAnsi="Calibri" w:eastAsia="Times New Roman" w:cs="Times New Roman"/>
      <w:sz w:val="22"/>
      <w:szCs w:val="22"/>
      <w:lang w:val="ro-RO" w:eastAsia="ro-RO"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Unitate Scolara</Company>
  <Pages>2</Pages>
  <Words>1042</Words>
  <Characters>5946</Characters>
  <Lines>49</Lines>
  <Paragraphs>13</Paragraphs>
  <TotalTime>23</TotalTime>
  <ScaleCrop>false</ScaleCrop>
  <LinksUpToDate>false</LinksUpToDate>
  <CharactersWithSpaces>6975</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2021-12-23T03:42:00Z</dcterms:created>
  <dc:creator>maria.mela</dc:creator>
  <cp:lastModifiedBy>maria.mela</cp:lastModifiedBy>
  <cp:lastPrinted>2021-12-27T09:15:00Z</cp:lastPrinted>
  <dcterms:modified xsi:type="dcterms:W3CDTF">2022-01-28T08:29:52Z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Aspose Ltd.</vt:lpwstr>
  </property>
  <property fmtid="{D5CDD505-2E9C-101B-9397-08002B2CF9AE}" pid="4" name="LastSaved">
    <vt:filetime>2021-12-23T00:00:00Z</vt:filetime>
  </property>
  <property fmtid="{D5CDD505-2E9C-101B-9397-08002B2CF9AE}" pid="5" name="KSOProductBuildVer">
    <vt:lpwstr>1033-11.2.0.10463</vt:lpwstr>
  </property>
  <property fmtid="{D5CDD505-2E9C-101B-9397-08002B2CF9AE}" pid="6" name="ICV">
    <vt:lpwstr>1678D1F77E394183B68B1B9C7BBADC81</vt:lpwstr>
  </property>
</Properties>
</file>