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9DF1" w14:textId="5183FD70" w:rsidR="00D32FCE" w:rsidRDefault="00545E30" w:rsidP="00D32FCE">
      <w:pPr>
        <w:pStyle w:val="NoSpacing"/>
        <w:rPr>
          <w:rFonts w:ascii="Times New Roman" w:hAnsi="Times New Roman" w:cs="Times New Roman"/>
        </w:rPr>
      </w:pPr>
      <w:bookmarkStart w:id="0" w:name="bookmark2"/>
      <w:bookmarkStart w:id="1" w:name="bookmark3"/>
      <w:r>
        <w:rPr>
          <w:noProof/>
          <w:lang w:val="en-US" w:eastAsia="en-US" w:bidi="ar-SA"/>
        </w:rPr>
        <w:drawing>
          <wp:inline distT="0" distB="0" distL="0" distR="0" wp14:anchorId="6D1A2C12" wp14:editId="2019A1A2">
            <wp:extent cx="6144881" cy="9429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279" cy="944417"/>
                    </a:xfrm>
                    <a:prstGeom prst="rect">
                      <a:avLst/>
                    </a:prstGeom>
                    <a:noFill/>
                    <a:ln>
                      <a:noFill/>
                    </a:ln>
                    <a:effectLst/>
                  </pic:spPr>
                </pic:pic>
              </a:graphicData>
            </a:graphic>
          </wp:inline>
        </w:drawing>
      </w:r>
    </w:p>
    <w:p w14:paraId="4F9E7FB0" w14:textId="77777777" w:rsidR="00D32FCE" w:rsidRDefault="00D32FCE" w:rsidP="00D32FCE">
      <w:pPr>
        <w:pStyle w:val="NoSpacing"/>
        <w:rPr>
          <w:rFonts w:ascii="Times New Roman" w:hAnsi="Times New Roman" w:cs="Times New Roman"/>
        </w:rPr>
      </w:pPr>
    </w:p>
    <w:p w14:paraId="30029C9D" w14:textId="77777777" w:rsidR="00D32FCE" w:rsidRDefault="00D32FCE" w:rsidP="00D32FCE">
      <w:pPr>
        <w:pStyle w:val="NoSpacing"/>
        <w:rPr>
          <w:rFonts w:ascii="Times New Roman" w:hAnsi="Times New Roman" w:cs="Times New Roman"/>
        </w:rPr>
      </w:pPr>
    </w:p>
    <w:p w14:paraId="6F3EF9C4" w14:textId="77777777" w:rsidR="00D32FCE" w:rsidRDefault="00D32FCE" w:rsidP="00D32FCE">
      <w:pPr>
        <w:pStyle w:val="NoSpacing"/>
        <w:rPr>
          <w:rFonts w:ascii="Times New Roman" w:hAnsi="Times New Roman" w:cs="Times New Roman"/>
        </w:rPr>
      </w:pPr>
    </w:p>
    <w:p w14:paraId="5E00C006" w14:textId="77777777" w:rsidR="00D32FCE" w:rsidRPr="00445B91" w:rsidRDefault="00D32FCE" w:rsidP="00D32FCE">
      <w:pPr>
        <w:pStyle w:val="NoSpacing"/>
        <w:rPr>
          <w:rFonts w:ascii="Times New Roman" w:hAnsi="Times New Roman" w:cs="Times New Roman"/>
        </w:rPr>
      </w:pPr>
    </w:p>
    <w:p w14:paraId="16F0A4DF" w14:textId="47264BAD" w:rsidR="00445B91" w:rsidRPr="00445B91" w:rsidRDefault="00EE168F" w:rsidP="00445B91">
      <w:pPr>
        <w:pStyle w:val="NoSpacing"/>
        <w:rPr>
          <w:rFonts w:ascii="Times New Roman" w:hAnsi="Times New Roman" w:cs="Times New Roman"/>
        </w:rPr>
      </w:pPr>
      <w:r w:rsidRPr="00445B91">
        <w:rPr>
          <w:rFonts w:ascii="Times New Roman" w:hAnsi="Times New Roman" w:cs="Times New Roman"/>
        </w:rPr>
        <w:t xml:space="preserve"> </w:t>
      </w:r>
    </w:p>
    <w:p w14:paraId="30AC933A" w14:textId="28F1BBEE" w:rsidR="00486D9C" w:rsidRDefault="00EE168F" w:rsidP="00445B91">
      <w:pPr>
        <w:pStyle w:val="NoSpacing"/>
        <w:jc w:val="center"/>
        <w:rPr>
          <w:rFonts w:ascii="Times New Roman" w:hAnsi="Times New Roman" w:cs="Times New Roman"/>
          <w:b/>
          <w:u w:val="single"/>
        </w:rPr>
      </w:pPr>
      <w:r w:rsidRPr="00445B91">
        <w:rPr>
          <w:rFonts w:ascii="Times New Roman" w:hAnsi="Times New Roman" w:cs="Times New Roman"/>
          <w:b/>
          <w:u w:val="single"/>
        </w:rPr>
        <w:t>Raport privind stadiul implementării măsurilor prevăzute în Planul de</w:t>
      </w:r>
      <w:r w:rsidRPr="00445B91">
        <w:rPr>
          <w:rFonts w:ascii="Times New Roman" w:hAnsi="Times New Roman" w:cs="Times New Roman"/>
          <w:b/>
          <w:u w:val="single"/>
        </w:rPr>
        <w:br/>
        <w:t xml:space="preserve">integritate al </w:t>
      </w:r>
      <w:r w:rsidR="00BD796D" w:rsidRPr="00445B91">
        <w:rPr>
          <w:rFonts w:ascii="Times New Roman" w:hAnsi="Times New Roman" w:cs="Times New Roman"/>
          <w:b/>
          <w:u w:val="single"/>
        </w:rPr>
        <w:t xml:space="preserve">Comunei </w:t>
      </w:r>
      <w:r w:rsidR="00545E30" w:rsidRPr="00445B91">
        <w:rPr>
          <w:rFonts w:ascii="Times New Roman" w:hAnsi="Times New Roman" w:cs="Times New Roman"/>
          <w:b/>
          <w:u w:val="single"/>
        </w:rPr>
        <w:t>Sâniob</w:t>
      </w:r>
      <w:r w:rsidRPr="00445B91">
        <w:rPr>
          <w:rFonts w:ascii="Times New Roman" w:hAnsi="Times New Roman" w:cs="Times New Roman"/>
          <w:b/>
          <w:u w:val="single"/>
        </w:rPr>
        <w:t xml:space="preserve"> pentru aplicarea Strategiei</w:t>
      </w:r>
      <w:r w:rsidRPr="00445B91">
        <w:rPr>
          <w:rFonts w:ascii="Times New Roman" w:hAnsi="Times New Roman" w:cs="Times New Roman"/>
          <w:b/>
          <w:u w:val="single"/>
        </w:rPr>
        <w:br/>
        <w:t>naționale anticorupție 2021-2025</w:t>
      </w:r>
      <w:bookmarkEnd w:id="0"/>
      <w:bookmarkEnd w:id="1"/>
      <w:r w:rsidRPr="00445B91">
        <w:rPr>
          <w:rFonts w:ascii="Times New Roman" w:hAnsi="Times New Roman" w:cs="Times New Roman"/>
          <w:b/>
          <w:u w:val="single"/>
        </w:rPr>
        <w:t>,</w:t>
      </w:r>
      <w:r w:rsidR="00545E30" w:rsidRPr="00445B91">
        <w:rPr>
          <w:rFonts w:ascii="Times New Roman" w:hAnsi="Times New Roman" w:cs="Times New Roman"/>
          <w:b/>
          <w:u w:val="single"/>
        </w:rPr>
        <w:t xml:space="preserve"> </w:t>
      </w:r>
      <w:r w:rsidRPr="00445B91">
        <w:rPr>
          <w:rFonts w:ascii="Times New Roman" w:hAnsi="Times New Roman" w:cs="Times New Roman"/>
          <w:b/>
          <w:u w:val="single"/>
        </w:rPr>
        <w:t>pentru anul 2023</w:t>
      </w:r>
    </w:p>
    <w:p w14:paraId="5DD38EB4" w14:textId="77777777" w:rsidR="00D32FCE" w:rsidRDefault="00D32FCE" w:rsidP="00445B91">
      <w:pPr>
        <w:pStyle w:val="NoSpacing"/>
        <w:jc w:val="center"/>
        <w:rPr>
          <w:rFonts w:ascii="Times New Roman" w:hAnsi="Times New Roman" w:cs="Times New Roman"/>
          <w:b/>
          <w:u w:val="single"/>
        </w:rPr>
      </w:pPr>
      <w:bookmarkStart w:id="2" w:name="_GoBack"/>
      <w:bookmarkEnd w:id="2"/>
    </w:p>
    <w:p w14:paraId="3AFC2382" w14:textId="77777777" w:rsidR="00445B91" w:rsidRPr="00445B91" w:rsidRDefault="00445B91" w:rsidP="00445B91">
      <w:pPr>
        <w:pStyle w:val="NoSpacing"/>
        <w:jc w:val="center"/>
        <w:rPr>
          <w:rFonts w:ascii="Times New Roman" w:hAnsi="Times New Roman" w:cs="Times New Roman"/>
          <w:b/>
          <w:u w:val="single"/>
        </w:rPr>
      </w:pPr>
    </w:p>
    <w:p w14:paraId="3633BC3C" w14:textId="77777777" w:rsidR="00445B91" w:rsidRDefault="00445B91" w:rsidP="00445B91">
      <w:pPr>
        <w:pStyle w:val="NoSpacing"/>
      </w:pPr>
      <w:bookmarkStart w:id="3" w:name="bookmark4"/>
      <w:bookmarkStart w:id="4" w:name="bookmark5"/>
    </w:p>
    <w:p w14:paraId="6798D2E3" w14:textId="3426F829" w:rsidR="00486D9C" w:rsidRPr="00445B91" w:rsidRDefault="00DF5FDC" w:rsidP="00445B91">
      <w:pPr>
        <w:pStyle w:val="NoSpacing"/>
        <w:numPr>
          <w:ilvl w:val="0"/>
          <w:numId w:val="6"/>
        </w:numPr>
        <w:rPr>
          <w:rFonts w:ascii="Times New Roman" w:hAnsi="Times New Roman" w:cs="Times New Roman"/>
          <w:b/>
        </w:rPr>
      </w:pPr>
      <w:r w:rsidRPr="00445B91">
        <w:rPr>
          <w:rFonts w:ascii="Times New Roman" w:hAnsi="Times New Roman" w:cs="Times New Roman"/>
          <w:b/>
        </w:rPr>
        <w:t>Introducere</w:t>
      </w:r>
      <w:bookmarkEnd w:id="3"/>
      <w:bookmarkEnd w:id="4"/>
    </w:p>
    <w:p w14:paraId="09FEB244" w14:textId="77777777" w:rsidR="00445B91" w:rsidRDefault="00445B91" w:rsidP="00445B91">
      <w:pPr>
        <w:pStyle w:val="NoSpacing"/>
      </w:pPr>
    </w:p>
    <w:p w14:paraId="0B098A5C" w14:textId="77777777" w:rsidR="00445B91" w:rsidRPr="00545E30" w:rsidRDefault="00445B91" w:rsidP="00445B91">
      <w:pPr>
        <w:pStyle w:val="NoSpacing"/>
      </w:pPr>
    </w:p>
    <w:p w14:paraId="6CDF3EDB" w14:textId="204B1B21" w:rsidR="00486D9C" w:rsidRPr="00545E30" w:rsidRDefault="00DF5FDC" w:rsidP="00545E30">
      <w:pPr>
        <w:pStyle w:val="BodyText"/>
        <w:shd w:val="clear" w:color="auto" w:fill="auto"/>
        <w:spacing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 xml:space="preserve">Activitatea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în anul 202</w:t>
      </w:r>
      <w:r w:rsidR="00EE168F" w:rsidRPr="00545E30">
        <w:rPr>
          <w:rFonts w:ascii="Times New Roman" w:hAnsi="Times New Roman" w:cs="Times New Roman"/>
          <w:sz w:val="24"/>
          <w:szCs w:val="24"/>
        </w:rPr>
        <w:t>3</w:t>
      </w:r>
      <w:r w:rsidRPr="00545E30">
        <w:rPr>
          <w:rFonts w:ascii="Times New Roman" w:hAnsi="Times New Roman" w:cs="Times New Roman"/>
          <w:sz w:val="24"/>
          <w:szCs w:val="24"/>
        </w:rPr>
        <w:t xml:space="preserve"> a vizat consolidarea calității serviciilor publice și dezvoltarea unor proceduri de lucru în acord cu principiile legalității, eficacității, transparenței și supremației interesului public atât la nivelul conducerii unității administrativ-teritoriale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cât și la nivelul aparatului de specialitate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w:t>
      </w:r>
    </w:p>
    <w:p w14:paraId="4B7B4315" w14:textId="0AB23D1A" w:rsidR="00486D9C" w:rsidRPr="00545E30" w:rsidRDefault="00DF5FDC" w:rsidP="00545E30">
      <w:pPr>
        <w:pStyle w:val="BodyText"/>
        <w:shd w:val="clear" w:color="auto" w:fill="auto"/>
        <w:spacing w:after="320"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 xml:space="preserve">În direcția implementării prevederilor Strategiei Naționale Anticorupție pe perioada 2021-2025 (SNA 2021-2025) precum și a documentelor aferente acesteia, aprobată prin Hotărârea Guvernului nr. 1.269/2, </w:t>
      </w:r>
      <w:r w:rsidR="00BD796D"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și-a asumat la nivelul superior de conducere, prin Pr</w:t>
      </w:r>
      <w:r w:rsidR="00BD796D" w:rsidRPr="00545E30">
        <w:rPr>
          <w:rFonts w:ascii="Times New Roman" w:hAnsi="Times New Roman" w:cs="Times New Roman"/>
          <w:sz w:val="24"/>
          <w:szCs w:val="24"/>
        </w:rPr>
        <w:t>imarul</w:t>
      </w:r>
      <w:r w:rsidRPr="00545E30">
        <w:rPr>
          <w:rFonts w:ascii="Times New Roman" w:hAnsi="Times New Roman" w:cs="Times New Roman"/>
          <w:sz w:val="24"/>
          <w:szCs w:val="24"/>
        </w:rPr>
        <w:t xml:space="preserve">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valorile și principiile promovate, precum și îndeplinirea măsurilor specifice ce țin de competența instituțională. Angajamentul ferm este de continuare a eforturilor de menținere a integrității organizaționale, de luptă anticorupție prin toate mijloacele legale și administrative corespunzătoare</w:t>
      </w:r>
      <w:r w:rsidRPr="00545E30">
        <w:rPr>
          <w:rFonts w:ascii="Times New Roman" w:eastAsia="Times New Roman" w:hAnsi="Times New Roman" w:cs="Times New Roman"/>
          <w:sz w:val="24"/>
          <w:szCs w:val="24"/>
        </w:rPr>
        <w:t>.</w:t>
      </w:r>
    </w:p>
    <w:p w14:paraId="52C94948" w14:textId="19846B6C" w:rsidR="00486D9C" w:rsidRPr="00545E30" w:rsidRDefault="00DF5FDC" w:rsidP="00445B91">
      <w:pPr>
        <w:pStyle w:val="Heading21"/>
        <w:keepNext/>
        <w:keepLines/>
        <w:numPr>
          <w:ilvl w:val="0"/>
          <w:numId w:val="6"/>
        </w:numPr>
        <w:shd w:val="clear" w:color="auto" w:fill="auto"/>
        <w:tabs>
          <w:tab w:val="left" w:pos="1120"/>
        </w:tabs>
        <w:rPr>
          <w:rFonts w:ascii="Times New Roman" w:hAnsi="Times New Roman" w:cs="Times New Roman"/>
        </w:rPr>
      </w:pPr>
      <w:bookmarkStart w:id="5" w:name="bookmark6"/>
      <w:bookmarkStart w:id="6" w:name="bookmark7"/>
      <w:r w:rsidRPr="00545E30">
        <w:rPr>
          <w:rFonts w:ascii="Times New Roman" w:hAnsi="Times New Roman" w:cs="Times New Roman"/>
        </w:rPr>
        <w:t>Activități realizate</w:t>
      </w:r>
      <w:bookmarkEnd w:id="5"/>
      <w:bookmarkEnd w:id="6"/>
    </w:p>
    <w:p w14:paraId="0F0D2208" w14:textId="0454183C" w:rsidR="00486D9C" w:rsidRPr="00545E30" w:rsidRDefault="00DF5FDC" w:rsidP="00545E30">
      <w:pPr>
        <w:pStyle w:val="BodyText"/>
        <w:shd w:val="clear" w:color="auto" w:fill="auto"/>
        <w:spacing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 xml:space="preserve">Din Planul de integritate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pentru implementarea Strategiei Naționale Anticorupție 2021—2025, aprobat prin Dispoziția Pr</w:t>
      </w:r>
      <w:r w:rsidR="0039376B" w:rsidRPr="00545E30">
        <w:rPr>
          <w:rFonts w:ascii="Times New Roman" w:hAnsi="Times New Roman" w:cs="Times New Roman"/>
          <w:sz w:val="24"/>
          <w:szCs w:val="24"/>
        </w:rPr>
        <w:t xml:space="preserve">imarului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nr. </w:t>
      </w:r>
      <w:r w:rsidR="00545E30" w:rsidRPr="00545E30">
        <w:rPr>
          <w:rFonts w:ascii="Times New Roman" w:hAnsi="Times New Roman" w:cs="Times New Roman"/>
          <w:spacing w:val="-1"/>
          <w:sz w:val="24"/>
          <w:szCs w:val="24"/>
        </w:rPr>
        <w:t>79/18.05.2022</w:t>
      </w:r>
      <w:r w:rsidRPr="00545E30">
        <w:rPr>
          <w:rFonts w:ascii="Times New Roman" w:hAnsi="Times New Roman" w:cs="Times New Roman"/>
          <w:sz w:val="24"/>
          <w:szCs w:val="24"/>
        </w:rPr>
        <w:t>, în anul 202</w:t>
      </w:r>
      <w:r w:rsidR="0039376B" w:rsidRPr="00545E30">
        <w:rPr>
          <w:rFonts w:ascii="Times New Roman" w:hAnsi="Times New Roman" w:cs="Times New Roman"/>
          <w:sz w:val="24"/>
          <w:szCs w:val="24"/>
        </w:rPr>
        <w:t>3</w:t>
      </w:r>
      <w:r w:rsidRPr="00545E30">
        <w:rPr>
          <w:rFonts w:ascii="Times New Roman" w:hAnsi="Times New Roman" w:cs="Times New Roman"/>
          <w:sz w:val="24"/>
          <w:szCs w:val="24"/>
        </w:rPr>
        <w:t xml:space="preserve"> au fost implementate următoarele măsuri:</w:t>
      </w:r>
    </w:p>
    <w:p w14:paraId="05DF3C57" w14:textId="4F88FCBB" w:rsidR="00486D9C" w:rsidRPr="00545E30" w:rsidRDefault="00DF5FDC" w:rsidP="00545E30">
      <w:pPr>
        <w:pStyle w:val="BodyText"/>
        <w:numPr>
          <w:ilvl w:val="0"/>
          <w:numId w:val="2"/>
        </w:numPr>
        <w:shd w:val="clear" w:color="auto" w:fill="auto"/>
        <w:tabs>
          <w:tab w:val="left" w:pos="307"/>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Potrivit cadrului legislativ în domeniu, la nivelul Unității administrativ-teritoriale Județul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fost adoptată </w:t>
      </w:r>
      <w:r w:rsidRPr="00545E30">
        <w:rPr>
          <w:rFonts w:ascii="Times New Roman" w:hAnsi="Times New Roman" w:cs="Times New Roman"/>
          <w:i/>
          <w:iCs/>
          <w:sz w:val="24"/>
          <w:szCs w:val="24"/>
        </w:rPr>
        <w:t>„Declarația privind asumarea agendei de integritate organizațională în coordonatele Strategiei naționale anticorupție 2021-2025” (</w:t>
      </w:r>
      <w:r w:rsidRPr="00545E30">
        <w:rPr>
          <w:rFonts w:ascii="Times New Roman" w:hAnsi="Times New Roman" w:cs="Times New Roman"/>
          <w:b/>
          <w:bCs/>
          <w:i/>
          <w:iCs/>
          <w:sz w:val="24"/>
          <w:szCs w:val="24"/>
        </w:rPr>
        <w:t>măsura 1.1</w:t>
      </w:r>
      <w:r w:rsidRPr="00545E30">
        <w:rPr>
          <w:rFonts w:ascii="Times New Roman" w:hAnsi="Times New Roman" w:cs="Times New Roman"/>
          <w:i/>
          <w:iCs/>
          <w:sz w:val="24"/>
          <w:szCs w:val="24"/>
        </w:rPr>
        <w:t>).</w:t>
      </w:r>
      <w:r w:rsidRPr="00545E30">
        <w:rPr>
          <w:rFonts w:ascii="Times New Roman" w:hAnsi="Times New Roman" w:cs="Times New Roman"/>
          <w:sz w:val="24"/>
          <w:szCs w:val="24"/>
        </w:rPr>
        <w:t xml:space="preserve"> Declarația a fost adusă la cunoștința personalului, prin lista de distribuție, sub semnătură. Documentul a fost expus pe pagina web</w:t>
      </w:r>
      <w:r w:rsidR="0039376B" w:rsidRPr="00545E30">
        <w:rPr>
          <w:rFonts w:ascii="Times New Roman" w:hAnsi="Times New Roman" w:cs="Times New Roman"/>
          <w:sz w:val="24"/>
          <w:szCs w:val="24"/>
        </w:rPr>
        <w:t xml:space="preserve"> </w:t>
      </w:r>
      <w:hyperlink w:history="1">
        <w:r w:rsidR="00545E30" w:rsidRPr="00BB36AA">
          <w:rPr>
            <w:rStyle w:val="Hyperlink"/>
            <w:rFonts w:ascii="Times New Roman" w:hAnsi="Times New Roman" w:cs="Times New Roman"/>
            <w:sz w:val="24"/>
            <w:szCs w:val="24"/>
            <w:lang w:val="en-US" w:eastAsia="en-US" w:bidi="en-US"/>
          </w:rPr>
          <w:t xml:space="preserve">www.saniob.ro </w:t>
        </w:r>
      </w:hyperlink>
      <w:r w:rsidRPr="00545E30">
        <w:rPr>
          <w:rFonts w:ascii="Times New Roman" w:hAnsi="Times New Roman" w:cs="Times New Roman"/>
          <w:sz w:val="24"/>
          <w:szCs w:val="24"/>
        </w:rPr>
        <w:t xml:space="preserve">a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Declarația privind asumarea agendei de integritate organizațională a fost transmisă către Ministerul Justiției și către Ministerul Dezvoltării, Lucrărilor Publice și Administrației;</w:t>
      </w:r>
    </w:p>
    <w:p w14:paraId="601A8841" w14:textId="00DFF320" w:rsidR="00486D9C" w:rsidRPr="00545E30" w:rsidRDefault="00DF5FDC" w:rsidP="00545E30">
      <w:pPr>
        <w:pStyle w:val="BodyText"/>
        <w:numPr>
          <w:ilvl w:val="0"/>
          <w:numId w:val="2"/>
        </w:numPr>
        <w:shd w:val="clear" w:color="auto" w:fill="auto"/>
        <w:tabs>
          <w:tab w:val="left" w:pos="307"/>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Prin consultarea compartimentelor organizate distinct în cadrul aparatului de specialitate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s-a realizat identificarea, analizarea și evaluarea riscurilor și vulnerabilităților la corupție specifice instituției și a fost elaborat documentul „</w:t>
      </w:r>
      <w:r w:rsidRPr="00545E30">
        <w:rPr>
          <w:rFonts w:ascii="Times New Roman" w:hAnsi="Times New Roman" w:cs="Times New Roman"/>
          <w:i/>
          <w:iCs/>
          <w:sz w:val="24"/>
          <w:szCs w:val="24"/>
        </w:rPr>
        <w:t xml:space="preserve">Registrul riscurilor potențiale la corupție la nivelul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sz w:val="24"/>
          <w:szCs w:val="24"/>
        </w:rPr>
        <w:t>” (</w:t>
      </w:r>
      <w:r w:rsidRPr="00545E30">
        <w:rPr>
          <w:rFonts w:ascii="Times New Roman" w:hAnsi="Times New Roman" w:cs="Times New Roman"/>
          <w:b/>
          <w:bCs/>
          <w:i/>
          <w:iCs/>
          <w:sz w:val="24"/>
          <w:szCs w:val="24"/>
        </w:rPr>
        <w:t>măsura 1.5</w:t>
      </w:r>
      <w:r w:rsidRPr="00545E30">
        <w:rPr>
          <w:rFonts w:ascii="Times New Roman" w:hAnsi="Times New Roman" w:cs="Times New Roman"/>
          <w:sz w:val="24"/>
          <w:szCs w:val="24"/>
        </w:rPr>
        <w:t xml:space="preserve">), în baza metodologiei pusă la dispoziția tuturor autorităților administrației publice locale de către structura de profil din cadrul fostului Minister al Dezvoltării </w:t>
      </w:r>
      <w:r w:rsidRPr="00545E30">
        <w:rPr>
          <w:rFonts w:ascii="Times New Roman" w:hAnsi="Times New Roman" w:cs="Times New Roman"/>
          <w:sz w:val="24"/>
          <w:szCs w:val="24"/>
        </w:rPr>
        <w:lastRenderedPageBreak/>
        <w:t xml:space="preserve">Regionale și Administrației Publice, responsabil pentru implementarea strategiei anticorupție din perioada anterioară. Metodologia care reglementează identificarea, analizarea, evaluarea și monitorizarea riscurilor de corupție, precum și stabilirea și implementarea măsurilor de prevenire și control al acestora, aprobată prin anexă la Hotărârea Guvernului nr. 599/2018, se aplică în cadrul autorităților și instituțiilor publice centrale. Documentul </w:t>
      </w:r>
      <w:r w:rsidRPr="00545E30">
        <w:rPr>
          <w:rFonts w:ascii="Times New Roman" w:hAnsi="Times New Roman" w:cs="Times New Roman"/>
          <w:i/>
          <w:iCs/>
          <w:sz w:val="24"/>
          <w:szCs w:val="24"/>
        </w:rPr>
        <w:t xml:space="preserve">Registrul riscurilor potențiale la corupție la nivelul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i/>
          <w:iCs/>
          <w:sz w:val="24"/>
          <w:szCs w:val="24"/>
          <w:vertAlign w:val="superscript"/>
        </w:rPr>
        <w:footnoteReference w:id="1"/>
      </w:r>
      <w:r w:rsidRPr="00545E30">
        <w:rPr>
          <w:rFonts w:ascii="Times New Roman" w:hAnsi="Times New Roman" w:cs="Times New Roman"/>
          <w:sz w:val="24"/>
          <w:szCs w:val="24"/>
        </w:rPr>
        <w:t xml:space="preserve"> a fost expus pe pagina </w:t>
      </w:r>
      <w:r w:rsidRPr="00545E30">
        <w:rPr>
          <w:rFonts w:ascii="Times New Roman" w:hAnsi="Times New Roman" w:cs="Times New Roman"/>
          <w:sz w:val="24"/>
          <w:szCs w:val="24"/>
          <w:lang w:val="en-US" w:eastAsia="en-US" w:bidi="en-US"/>
        </w:rPr>
        <w:t xml:space="preserve">web </w:t>
      </w:r>
      <w:r w:rsidRPr="00545E30">
        <w:rPr>
          <w:rFonts w:ascii="Times New Roman" w:hAnsi="Times New Roman" w:cs="Times New Roman"/>
          <w:sz w:val="24"/>
          <w:szCs w:val="24"/>
        </w:rPr>
        <w:t xml:space="preserve">a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0039376B" w:rsidRPr="00545E30">
        <w:rPr>
          <w:rFonts w:ascii="Times New Roman" w:hAnsi="Times New Roman" w:cs="Times New Roman"/>
          <w:sz w:val="24"/>
          <w:szCs w:val="24"/>
        </w:rPr>
        <w:t>;</w:t>
      </w:r>
    </w:p>
    <w:p w14:paraId="74EA1DB8" w14:textId="733944B9" w:rsidR="00486D9C" w:rsidRPr="00545E30" w:rsidRDefault="00DF5FDC"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În baza riscurilor potențiale la corupție identificate la nivelul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prin raportare la obiectivele generale, obiective specifice și măsurile stabilite în Strategia națională anticorupție 2021-2025 (SNA 2021-2025) și a documentelor aferente acesteia, aprobată prin Hotărârea Guvernului nr. 1.269/2021, prin consultarea compartimentelor din cadrul aparatului de specialitate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fost realizat documentul </w:t>
      </w:r>
      <w:r w:rsidRPr="00545E30">
        <w:rPr>
          <w:rFonts w:ascii="Times New Roman" w:hAnsi="Times New Roman" w:cs="Times New Roman"/>
          <w:i/>
          <w:iCs/>
          <w:sz w:val="24"/>
          <w:szCs w:val="24"/>
        </w:rPr>
        <w:t xml:space="preserve">Planul de integritate al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i/>
          <w:iCs/>
          <w:sz w:val="24"/>
          <w:szCs w:val="24"/>
        </w:rPr>
        <w:t xml:space="preserve"> pentru perioada 2022-2025</w:t>
      </w:r>
      <w:r w:rsidRPr="00545E30">
        <w:rPr>
          <w:rFonts w:ascii="Times New Roman" w:hAnsi="Times New Roman" w:cs="Times New Roman"/>
          <w:sz w:val="24"/>
          <w:szCs w:val="24"/>
        </w:rPr>
        <w:t xml:space="preserve"> (</w:t>
      </w:r>
      <w:r w:rsidRPr="00545E30">
        <w:rPr>
          <w:rFonts w:ascii="Times New Roman" w:hAnsi="Times New Roman" w:cs="Times New Roman"/>
          <w:b/>
          <w:bCs/>
          <w:i/>
          <w:iCs/>
          <w:sz w:val="24"/>
          <w:szCs w:val="24"/>
        </w:rPr>
        <w:t>măsura 1.3</w:t>
      </w:r>
      <w:r w:rsidRPr="00545E30">
        <w:rPr>
          <w:rFonts w:ascii="Times New Roman" w:hAnsi="Times New Roman" w:cs="Times New Roman"/>
          <w:sz w:val="24"/>
          <w:szCs w:val="24"/>
        </w:rPr>
        <w:t>);</w:t>
      </w:r>
    </w:p>
    <w:p w14:paraId="54832290" w14:textId="67BDC88A" w:rsidR="00486D9C" w:rsidRPr="00545E30" w:rsidRDefault="00DF5FDC"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Prin </w:t>
      </w:r>
      <w:r w:rsidRPr="00545E30">
        <w:rPr>
          <w:rFonts w:ascii="Times New Roman" w:hAnsi="Times New Roman" w:cs="Times New Roman"/>
          <w:i/>
          <w:iCs/>
          <w:sz w:val="24"/>
          <w:szCs w:val="24"/>
        </w:rPr>
        <w:t>Dispoziția Pr</w:t>
      </w:r>
      <w:r w:rsidR="0039376B" w:rsidRPr="00545E30">
        <w:rPr>
          <w:rFonts w:ascii="Times New Roman" w:hAnsi="Times New Roman" w:cs="Times New Roman"/>
          <w:i/>
          <w:iCs/>
          <w:sz w:val="24"/>
          <w:szCs w:val="24"/>
        </w:rPr>
        <w:t xml:space="preserve">imarului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i/>
          <w:iCs/>
          <w:sz w:val="24"/>
          <w:szCs w:val="24"/>
        </w:rPr>
        <w:t xml:space="preserve"> nr. </w:t>
      </w:r>
      <w:r w:rsidR="00545E30" w:rsidRPr="00545E30">
        <w:rPr>
          <w:rFonts w:ascii="Times New Roman" w:hAnsi="Times New Roman" w:cs="Times New Roman"/>
          <w:spacing w:val="-1"/>
          <w:sz w:val="24"/>
          <w:szCs w:val="24"/>
        </w:rPr>
        <w:t>79/18.05.2022</w:t>
      </w:r>
      <w:r w:rsidR="00545E30">
        <w:rPr>
          <w:spacing w:val="-1"/>
          <w:sz w:val="24"/>
          <w:szCs w:val="24"/>
        </w:rPr>
        <w:t xml:space="preserve"> </w:t>
      </w:r>
      <w:r w:rsidRPr="00545E30">
        <w:rPr>
          <w:rFonts w:ascii="Times New Roman" w:hAnsi="Times New Roman" w:cs="Times New Roman"/>
          <w:i/>
          <w:iCs/>
          <w:sz w:val="24"/>
          <w:szCs w:val="24"/>
        </w:rPr>
        <w:t xml:space="preserve">privind aprobarea Planului de integritate al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i/>
          <w:iCs/>
          <w:sz w:val="24"/>
          <w:szCs w:val="24"/>
        </w:rPr>
        <w:t xml:space="preserve"> pentru perioada 2021-2025 și a măsurilor necesare pentru implementarea Strategiei naționale anticorupție 2021—2025 la nivelul </w:t>
      </w:r>
      <w:r w:rsidR="00BD796D" w:rsidRPr="00545E30">
        <w:rPr>
          <w:rFonts w:ascii="Times New Roman" w:hAnsi="Times New Roman" w:cs="Times New Roman"/>
          <w:i/>
          <w:iCs/>
          <w:sz w:val="24"/>
          <w:szCs w:val="24"/>
        </w:rPr>
        <w:t xml:space="preserve">Comunei </w:t>
      </w:r>
      <w:r w:rsidR="00545E30">
        <w:rPr>
          <w:rFonts w:ascii="Times New Roman" w:hAnsi="Times New Roman" w:cs="Times New Roman"/>
          <w:i/>
          <w:iCs/>
          <w:sz w:val="24"/>
          <w:szCs w:val="24"/>
        </w:rPr>
        <w:t>Sâniob</w:t>
      </w:r>
      <w:r w:rsidRPr="00545E30">
        <w:rPr>
          <w:rFonts w:ascii="Times New Roman" w:hAnsi="Times New Roman" w:cs="Times New Roman"/>
          <w:i/>
          <w:iCs/>
          <w:sz w:val="24"/>
          <w:szCs w:val="24"/>
        </w:rPr>
        <w:t>,</w:t>
      </w:r>
      <w:r w:rsidRPr="00545E30">
        <w:rPr>
          <w:rFonts w:ascii="Times New Roman" w:hAnsi="Times New Roman" w:cs="Times New Roman"/>
          <w:sz w:val="24"/>
          <w:szCs w:val="24"/>
        </w:rPr>
        <w:t xml:space="preserve"> a fost aprobat Planul de integritate și au fost desemnați coordonatorul și persoanele responsabile de implementarea Strategiei Naționale Anticorupție 2021- 2025. Prin actul de adoptare a planului de integritate s-au desemnat coordonatorul implementării planului de integritate, la nivel de funcție de conducere, precum și persoanele de contact, la nivel e funcție de execuție (</w:t>
      </w:r>
      <w:r w:rsidRPr="00545E30">
        <w:rPr>
          <w:rFonts w:ascii="Times New Roman" w:hAnsi="Times New Roman" w:cs="Times New Roman"/>
          <w:b/>
          <w:bCs/>
          <w:i/>
          <w:iCs/>
          <w:sz w:val="24"/>
          <w:szCs w:val="24"/>
        </w:rPr>
        <w:t>măsura 1.2</w:t>
      </w:r>
      <w:r w:rsidRPr="00545E30">
        <w:rPr>
          <w:rFonts w:ascii="Times New Roman" w:hAnsi="Times New Roman" w:cs="Times New Roman"/>
          <w:sz w:val="24"/>
          <w:szCs w:val="24"/>
        </w:rPr>
        <w:t xml:space="preserve">). Atribuțiile persoanelor desemnate sunt detaliate în fișa postului. Planul de integritate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fost diseminat și însușit sub semnătură de către funcționarii din cadrul aparatului de specialitate al </w:t>
      </w:r>
      <w:r w:rsidR="0039376B" w:rsidRPr="00545E30">
        <w:rPr>
          <w:rFonts w:ascii="Times New Roman" w:hAnsi="Times New Roman" w:cs="Times New Roman"/>
          <w:sz w:val="24"/>
          <w:szCs w:val="24"/>
        </w:rPr>
        <w:t xml:space="preserve">Primarului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w:t>
      </w:r>
      <w:r w:rsidR="0039376B" w:rsidRPr="00545E30">
        <w:rPr>
          <w:rFonts w:ascii="Times New Roman" w:hAnsi="Times New Roman" w:cs="Times New Roman"/>
          <w:sz w:val="24"/>
          <w:szCs w:val="24"/>
        </w:rPr>
        <w:t>.</w:t>
      </w:r>
      <w:r w:rsidRPr="00545E30">
        <w:rPr>
          <w:rFonts w:ascii="Times New Roman" w:hAnsi="Times New Roman" w:cs="Times New Roman"/>
          <w:sz w:val="24"/>
          <w:szCs w:val="24"/>
        </w:rPr>
        <w:t xml:space="preserve">În conformitate cu prevederile art. 6 alin. (1) din Hotărârea Guvernului nr. 1.269/2021, Planul de integritate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fost înaintat către </w:t>
      </w:r>
      <w:r w:rsidR="00545E30">
        <w:rPr>
          <w:rFonts w:ascii="Times New Roman" w:hAnsi="Times New Roman" w:cs="Times New Roman"/>
          <w:sz w:val="24"/>
          <w:szCs w:val="24"/>
        </w:rPr>
        <w:t>MDLPA</w:t>
      </w:r>
      <w:r w:rsidRPr="00545E30">
        <w:rPr>
          <w:rFonts w:ascii="Times New Roman" w:hAnsi="Times New Roman" w:cs="Times New Roman"/>
          <w:sz w:val="24"/>
          <w:szCs w:val="24"/>
        </w:rPr>
        <w:t xml:space="preserve"> </w:t>
      </w:r>
      <w:r w:rsidR="0039376B" w:rsidRPr="00545E30">
        <w:rPr>
          <w:rFonts w:ascii="Times New Roman" w:hAnsi="Times New Roman" w:cs="Times New Roman"/>
          <w:sz w:val="24"/>
          <w:szCs w:val="24"/>
        </w:rPr>
        <w:t>;</w:t>
      </w:r>
    </w:p>
    <w:p w14:paraId="7AEBEA3B" w14:textId="77777777" w:rsidR="008402D8" w:rsidRDefault="00DF5FDC"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Prezentul document reprezintă prezentarea narativă a evoluțiilor majore înregistrate în perioada de raportare și prezentarea progreselor înregistrate în cadrul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în implementarea măsurilor din planul propriu integritate pentru implementarea Strategiei Naționale Anticorupție 2021-2025 (</w:t>
      </w:r>
      <w:r w:rsidRPr="00545E30">
        <w:rPr>
          <w:rFonts w:ascii="Times New Roman" w:hAnsi="Times New Roman" w:cs="Times New Roman"/>
          <w:b/>
          <w:bCs/>
          <w:i/>
          <w:iCs/>
          <w:sz w:val="24"/>
          <w:szCs w:val="24"/>
        </w:rPr>
        <w:t>măsura 1.7</w:t>
      </w:r>
      <w:r w:rsidRPr="00545E30">
        <w:rPr>
          <w:rFonts w:ascii="Times New Roman" w:hAnsi="Times New Roman" w:cs="Times New Roman"/>
          <w:sz w:val="24"/>
          <w:szCs w:val="24"/>
        </w:rPr>
        <w:t xml:space="preserve">). Pentru a sprijini procesul de monitorizare și de implementare a măsurilor prevăzute în SNA 2021-2025, Ordinul ministrului justiției nr. 2.046/C/12.05.2022 a fost aprobată Metodologia de monitorizare a implementării Strategiei naționale anticorupție 2021-2025. Conform prevederilor art. 16 alin. (2) din metodologie, raportarea privind implementarea SNA, a planului de integritate și a inventarului măsurilor preventive, precum și a indicatorilor de evaluare specifici unităților subordonate, aflate în coordonare sau sub autoritatea unei autorități sau instituții publice, se realizează de către structura centrală, prin includerea în raportul centralizat. Prin urmare, apreciem că măsura este îndeplinită întrucât </w:t>
      </w:r>
      <w:r w:rsidR="00BD796D"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realizat următoarele documente:</w:t>
      </w:r>
    </w:p>
    <w:p w14:paraId="77273B52" w14:textId="77777777" w:rsidR="008402D8" w:rsidRDefault="008402D8"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Pr>
          <w:rFonts w:ascii="Times New Roman" w:hAnsi="Times New Roman" w:cs="Times New Roman"/>
          <w:sz w:val="24"/>
          <w:szCs w:val="24"/>
        </w:rPr>
        <w:t>-</w:t>
      </w:r>
      <w:r w:rsidR="00DF5FDC" w:rsidRPr="00545E30">
        <w:rPr>
          <w:rFonts w:ascii="Times New Roman" w:hAnsi="Times New Roman" w:cs="Times New Roman"/>
          <w:sz w:val="24"/>
          <w:szCs w:val="24"/>
        </w:rPr>
        <w:t xml:space="preserve"> Raportul privind stadiul implementării măsurilor prevăzute în Strategia Națională Anticorupție 2021-2025 la nivelul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00DF5FDC" w:rsidRPr="00545E30">
        <w:rPr>
          <w:rFonts w:ascii="Times New Roman" w:hAnsi="Times New Roman" w:cs="Times New Roman"/>
          <w:sz w:val="24"/>
          <w:szCs w:val="24"/>
        </w:rPr>
        <w:t xml:space="preserve"> în anul 202</w:t>
      </w:r>
      <w:r w:rsidR="0039376B" w:rsidRPr="00545E30">
        <w:rPr>
          <w:rFonts w:ascii="Times New Roman" w:hAnsi="Times New Roman" w:cs="Times New Roman"/>
          <w:sz w:val="24"/>
          <w:szCs w:val="24"/>
        </w:rPr>
        <w:t>3</w:t>
      </w:r>
      <w:r w:rsidR="00DF5FDC" w:rsidRPr="00545E30">
        <w:rPr>
          <w:rFonts w:ascii="Times New Roman" w:hAnsi="Times New Roman" w:cs="Times New Roman"/>
          <w:sz w:val="24"/>
          <w:szCs w:val="24"/>
        </w:rPr>
        <w:t xml:space="preserve">; </w:t>
      </w:r>
    </w:p>
    <w:p w14:paraId="54978A9C" w14:textId="77777777" w:rsidR="008402D8" w:rsidRDefault="008402D8"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 </w:t>
      </w:r>
      <w:r w:rsidR="00DF5FDC" w:rsidRPr="00545E30">
        <w:rPr>
          <w:rFonts w:ascii="Times New Roman" w:hAnsi="Times New Roman" w:cs="Times New Roman"/>
          <w:sz w:val="24"/>
          <w:szCs w:val="24"/>
        </w:rPr>
        <w:t xml:space="preserve">Raportul de autoevaluare privind inventarul măsurilor preventive, precum și indicatorii de evaluare la nivelul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00DF5FDC" w:rsidRPr="00545E30">
        <w:rPr>
          <w:rFonts w:ascii="Times New Roman" w:hAnsi="Times New Roman" w:cs="Times New Roman"/>
          <w:sz w:val="24"/>
          <w:szCs w:val="24"/>
        </w:rPr>
        <w:t xml:space="preserve"> în anul 202</w:t>
      </w:r>
      <w:r w:rsidR="0039376B" w:rsidRPr="00545E30">
        <w:rPr>
          <w:rFonts w:ascii="Times New Roman" w:hAnsi="Times New Roman" w:cs="Times New Roman"/>
          <w:sz w:val="24"/>
          <w:szCs w:val="24"/>
        </w:rPr>
        <w:t>3</w:t>
      </w:r>
      <w:r w:rsidR="00DF5FDC" w:rsidRPr="00545E30">
        <w:rPr>
          <w:rFonts w:ascii="Times New Roman" w:hAnsi="Times New Roman" w:cs="Times New Roman"/>
          <w:sz w:val="24"/>
          <w:szCs w:val="24"/>
        </w:rPr>
        <w:t xml:space="preserve"> (Anexa nr. 3 la Hotărârea Guvernului nr. 1.269/2021 privind aprobarea Strategiei naționale anticorupție 2021-2025 și a documentelor aferente acesteia); </w:t>
      </w:r>
    </w:p>
    <w:p w14:paraId="45D1DEEE" w14:textId="1CED7ACB" w:rsidR="00486D9C" w:rsidRPr="00545E30" w:rsidRDefault="008402D8"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 </w:t>
      </w:r>
      <w:r w:rsidR="00DF5FDC" w:rsidRPr="00545E30">
        <w:rPr>
          <w:rFonts w:ascii="Times New Roman" w:hAnsi="Times New Roman" w:cs="Times New Roman"/>
          <w:sz w:val="24"/>
          <w:szCs w:val="24"/>
        </w:rPr>
        <w:t>Fișele de raportare privind implementarea SNA 2021-2025 pentru fiecare măsură raportată în anul 202</w:t>
      </w:r>
      <w:r w:rsidR="0039376B" w:rsidRPr="00545E30">
        <w:rPr>
          <w:rFonts w:ascii="Times New Roman" w:hAnsi="Times New Roman" w:cs="Times New Roman"/>
          <w:sz w:val="24"/>
          <w:szCs w:val="24"/>
        </w:rPr>
        <w:t>3</w:t>
      </w:r>
      <w:r w:rsidR="00DF5FDC" w:rsidRPr="00545E30">
        <w:rPr>
          <w:rFonts w:ascii="Times New Roman" w:hAnsi="Times New Roman" w:cs="Times New Roman"/>
          <w:sz w:val="24"/>
          <w:szCs w:val="24"/>
        </w:rPr>
        <w:t xml:space="preserve">, centralizate pentru </w:t>
      </w:r>
      <w:r w:rsidR="00BD796D"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0039376B" w:rsidRPr="00545E30">
        <w:rPr>
          <w:rFonts w:ascii="Times New Roman" w:hAnsi="Times New Roman" w:cs="Times New Roman"/>
          <w:sz w:val="24"/>
          <w:szCs w:val="24"/>
        </w:rPr>
        <w:t>;</w:t>
      </w:r>
    </w:p>
    <w:p w14:paraId="1F622A87" w14:textId="4786C292" w:rsidR="00486D9C" w:rsidRPr="00545E30" w:rsidRDefault="00BD796D"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 realizat autoevaluarea periodică a gradului de implementare a măsurilor de transparență instituțională și prevenire a corupției prevăzuți în Anexa nr. 3 - Inventarul măsurilor </w:t>
      </w:r>
      <w:r w:rsidRPr="00545E30">
        <w:rPr>
          <w:rFonts w:ascii="Times New Roman" w:hAnsi="Times New Roman" w:cs="Times New Roman"/>
          <w:sz w:val="24"/>
          <w:szCs w:val="24"/>
        </w:rPr>
        <w:lastRenderedPageBreak/>
        <w:t xml:space="preserve">preventive, precum și indicatorii de evaluare, la SNA 2021-2025 (H.G. 1269/2021). Documentul, anexă la prezentul raport, este expus pe site-ul web al Comunei </w:t>
      </w:r>
      <w:r w:rsidR="00545E30">
        <w:rPr>
          <w:rFonts w:ascii="Times New Roman" w:hAnsi="Times New Roman" w:cs="Times New Roman"/>
          <w:sz w:val="24"/>
          <w:szCs w:val="24"/>
        </w:rPr>
        <w:t>Sâniob</w:t>
      </w:r>
      <w:r w:rsidRPr="00545E30">
        <w:rPr>
          <w:rFonts w:ascii="Times New Roman" w:hAnsi="Times New Roman" w:cs="Times New Roman"/>
          <w:sz w:val="24"/>
          <w:szCs w:val="24"/>
        </w:rPr>
        <w:t>;</w:t>
      </w:r>
    </w:p>
    <w:p w14:paraId="14063D42" w14:textId="614E2376" w:rsidR="00486D9C" w:rsidRPr="00545E30" w:rsidRDefault="00BD796D"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funcționează în baza unor principii și valori legate de integritate, imparțialitate, supremația interesului public, responsabilitate, răspundere și, nu în ultimul rând, transparență, principii și valori care se translatează și către entitățile publice subordonate, aflate sub autoritate sau în coordonare. Prevenirea și combaterea corupției constituie o prioritate pentru autoritățile administrației publice locale de la nivelul județului </w:t>
      </w:r>
      <w:r w:rsidR="00545E30">
        <w:rPr>
          <w:rFonts w:ascii="Times New Roman" w:hAnsi="Times New Roman" w:cs="Times New Roman"/>
          <w:sz w:val="24"/>
          <w:szCs w:val="24"/>
        </w:rPr>
        <w:t>Sâniob</w:t>
      </w:r>
      <w:r w:rsidRPr="00545E30">
        <w:rPr>
          <w:rFonts w:ascii="Times New Roman" w:hAnsi="Times New Roman" w:cs="Times New Roman"/>
          <w:sz w:val="24"/>
          <w:szCs w:val="24"/>
        </w:rPr>
        <w:t>. Pentru îmbunătățirea calității actului administrativ și a serviciilor publice oferite se acționează în direcția aplicării și respectării prevederilor legale incidente</w:t>
      </w:r>
      <w:r w:rsidRPr="00545E30">
        <w:rPr>
          <w:rFonts w:ascii="Times New Roman" w:hAnsi="Times New Roman" w:cs="Times New Roman"/>
          <w:sz w:val="24"/>
          <w:szCs w:val="24"/>
          <w:vertAlign w:val="superscript"/>
        </w:rPr>
        <w:footnoteReference w:id="2"/>
      </w:r>
      <w:r w:rsidRPr="00545E30">
        <w:rPr>
          <w:rFonts w:ascii="Times New Roman" w:hAnsi="Times New Roman" w:cs="Times New Roman"/>
          <w:sz w:val="24"/>
          <w:szCs w:val="24"/>
        </w:rPr>
        <w:t>, prin încurajarea cetățenilor de a sesiza posibile incidente de integritate săvârșite de furnizorii de servicii publice, utilizând instrumentele existente precum sesizări on-line, pagina de facebook, cutie poștală pentru anonime (</w:t>
      </w:r>
      <w:r w:rsidRPr="00545E30">
        <w:rPr>
          <w:rFonts w:ascii="Times New Roman" w:hAnsi="Times New Roman" w:cs="Times New Roman"/>
          <w:b/>
          <w:bCs/>
          <w:i/>
          <w:iCs/>
          <w:sz w:val="24"/>
          <w:szCs w:val="24"/>
        </w:rPr>
        <w:t>măsura 2.4</w:t>
      </w:r>
      <w:r w:rsidRPr="00545E30">
        <w:rPr>
          <w:rFonts w:ascii="Times New Roman" w:hAnsi="Times New Roman" w:cs="Times New Roman"/>
          <w:sz w:val="24"/>
          <w:szCs w:val="24"/>
        </w:rPr>
        <w:t>);</w:t>
      </w:r>
    </w:p>
    <w:p w14:paraId="4E68DA01" w14:textId="30DAC1BD" w:rsidR="00486D9C" w:rsidRPr="00545E30" w:rsidRDefault="00BD796D"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raportează îndeplinirea </w:t>
      </w:r>
      <w:r w:rsidRPr="00545E30">
        <w:rPr>
          <w:rFonts w:ascii="Times New Roman" w:hAnsi="Times New Roman" w:cs="Times New Roman"/>
          <w:b/>
          <w:bCs/>
          <w:i/>
          <w:iCs/>
          <w:sz w:val="24"/>
          <w:szCs w:val="24"/>
        </w:rPr>
        <w:t>măsurii 2.5</w:t>
      </w:r>
      <w:r w:rsidRPr="00545E30">
        <w:rPr>
          <w:rFonts w:ascii="Times New Roman" w:hAnsi="Times New Roman" w:cs="Times New Roman"/>
          <w:sz w:val="24"/>
          <w:szCs w:val="24"/>
        </w:rPr>
        <w:t xml:space="preserve"> prin punerea la dispoziția publicului modalități de evaluare a gradului de satisfacție a cetățenilor cu privire la conduita funcționarilor și calitatea serviciilor oferite, respectiv: formularul sau registrul „</w:t>
      </w:r>
      <w:r w:rsidRPr="00545E30">
        <w:rPr>
          <w:rFonts w:ascii="Times New Roman" w:hAnsi="Times New Roman" w:cs="Times New Roman"/>
          <w:i/>
          <w:iCs/>
          <w:sz w:val="24"/>
          <w:szCs w:val="24"/>
        </w:rPr>
        <w:t>Satisfacția clientului</w:t>
      </w:r>
      <w:r w:rsidRPr="00545E30">
        <w:rPr>
          <w:rFonts w:ascii="Times New Roman" w:hAnsi="Times New Roman" w:cs="Times New Roman"/>
          <w:sz w:val="24"/>
          <w:szCs w:val="24"/>
        </w:rPr>
        <w:t>”, Registru de sesizări, posibilitatea înaintării de sesizări on-line, cu respectarea procedurii ISO „Evaluarea satisfacției cetățeanului”;</w:t>
      </w:r>
    </w:p>
    <w:p w14:paraId="5BC3137B" w14:textId="73DFBB56" w:rsidR="003E5A7C" w:rsidRPr="00545E30" w:rsidRDefault="00BD796D"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aplică și respectă prevederile cuprinse în Anexa nr. 4 - Standardul general de publicare a informațiilor de interes public din Hotărârea Guvernului nr. 1269/2021 privind aprobarea Strategiei naționale anticorupție 2021-2025 și a documentelor aferente acesteia, prevederi care sunt specificate și în Anexa nr. 1 din Hotărârea Guvernului nr. 123/2002 pentru aprobarea Normelor metodologice de aplicare a Legii nr. 544/2001 privind liberul acces la informațiile de interes public (</w:t>
      </w:r>
      <w:r w:rsidRPr="00545E30">
        <w:rPr>
          <w:rFonts w:ascii="Times New Roman" w:hAnsi="Times New Roman" w:cs="Times New Roman"/>
          <w:b/>
          <w:bCs/>
          <w:i/>
          <w:iCs/>
          <w:sz w:val="24"/>
          <w:szCs w:val="24"/>
        </w:rPr>
        <w:t>măsura 4.1</w:t>
      </w:r>
      <w:r w:rsidRPr="00545E30">
        <w:rPr>
          <w:rFonts w:ascii="Times New Roman" w:hAnsi="Times New Roman" w:cs="Times New Roman"/>
          <w:sz w:val="24"/>
          <w:szCs w:val="24"/>
        </w:rPr>
        <w:t xml:space="preserve">). În urma procesului de monitorizare și evaluare a aplicării dispozițiilor legale privind liberul acces la informațiile de interes public realizat de către Secretariatul General al Guvernului, 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îndeplinește dispozițiile legale de comunicare din oficiu a informațiilor în procent de </w:t>
      </w:r>
      <w:r w:rsidR="008402D8">
        <w:rPr>
          <w:rFonts w:ascii="Times New Roman" w:hAnsi="Times New Roman" w:cs="Times New Roman"/>
          <w:sz w:val="24"/>
          <w:szCs w:val="24"/>
        </w:rPr>
        <w:t>8</w:t>
      </w:r>
      <w:r w:rsidR="003E5A7C" w:rsidRPr="00545E30">
        <w:rPr>
          <w:rFonts w:ascii="Times New Roman" w:hAnsi="Times New Roman" w:cs="Times New Roman"/>
          <w:sz w:val="24"/>
          <w:szCs w:val="24"/>
        </w:rPr>
        <w:t>0</w:t>
      </w:r>
      <w:r w:rsidRPr="00545E30">
        <w:rPr>
          <w:rFonts w:ascii="Times New Roman" w:hAnsi="Times New Roman" w:cs="Times New Roman"/>
          <w:sz w:val="24"/>
          <w:szCs w:val="24"/>
        </w:rPr>
        <w:t>%.</w:t>
      </w:r>
    </w:p>
    <w:p w14:paraId="278027B7" w14:textId="530E165F" w:rsidR="00486D9C" w:rsidRPr="00545E30" w:rsidRDefault="00DF5FDC" w:rsidP="00545E30">
      <w:pPr>
        <w:pStyle w:val="BodyText"/>
        <w:numPr>
          <w:ilvl w:val="0"/>
          <w:numId w:val="2"/>
        </w:numPr>
        <w:shd w:val="clear" w:color="auto" w:fill="auto"/>
        <w:tabs>
          <w:tab w:val="left" w:pos="298"/>
        </w:tabs>
        <w:spacing w:line="276" w:lineRule="auto"/>
        <w:ind w:left="300" w:hanging="300"/>
        <w:jc w:val="both"/>
        <w:rPr>
          <w:rFonts w:ascii="Times New Roman" w:hAnsi="Times New Roman" w:cs="Times New Roman"/>
          <w:sz w:val="24"/>
          <w:szCs w:val="24"/>
        </w:rPr>
      </w:pPr>
      <w:r w:rsidRPr="00545E30">
        <w:rPr>
          <w:rFonts w:ascii="Times New Roman" w:hAnsi="Times New Roman" w:cs="Times New Roman"/>
          <w:sz w:val="24"/>
          <w:szCs w:val="24"/>
        </w:rPr>
        <w:t xml:space="preserve"> Gradul de conformare al site-ului </w:t>
      </w:r>
      <w:r w:rsidR="00545E30">
        <w:rPr>
          <w:rFonts w:ascii="Times New Roman" w:hAnsi="Times New Roman" w:cs="Times New Roman"/>
          <w:sz w:val="24"/>
          <w:szCs w:val="24"/>
        </w:rPr>
        <w:t>Sâniob</w:t>
      </w:r>
      <w:hyperlink w:history="1">
        <w:r w:rsidR="008402D8" w:rsidRPr="00BB36AA">
          <w:rPr>
            <w:rStyle w:val="Hyperlink"/>
            <w:rFonts w:ascii="Times New Roman" w:hAnsi="Times New Roman" w:cs="Times New Roman"/>
            <w:sz w:val="24"/>
            <w:szCs w:val="24"/>
            <w:lang w:val="en-US" w:eastAsia="en-US" w:bidi="en-US"/>
          </w:rPr>
          <w:t xml:space="preserve">www.saniob.ro </w:t>
        </w:r>
      </w:hyperlink>
      <w:r w:rsidRPr="00545E30">
        <w:rPr>
          <w:rFonts w:ascii="Times New Roman" w:hAnsi="Times New Roman" w:cs="Times New Roman"/>
          <w:sz w:val="24"/>
          <w:szCs w:val="24"/>
        </w:rPr>
        <w:t xml:space="preserve">a fost îmbunătățit ulterior comunicării prin crearea și dezvoltarea unor noi meniuri impuse de legislație, respectiv meniul </w:t>
      </w:r>
      <w:r w:rsidRPr="00545E30">
        <w:rPr>
          <w:rFonts w:ascii="Times New Roman" w:hAnsi="Times New Roman" w:cs="Times New Roman"/>
          <w:i/>
          <w:iCs/>
          <w:sz w:val="24"/>
          <w:szCs w:val="24"/>
        </w:rPr>
        <w:t>„Transparență decizională”</w:t>
      </w:r>
      <w:r w:rsidRPr="00545E30">
        <w:rPr>
          <w:rFonts w:ascii="Times New Roman" w:hAnsi="Times New Roman" w:cs="Times New Roman"/>
          <w:i/>
          <w:iCs/>
          <w:sz w:val="24"/>
          <w:szCs w:val="24"/>
          <w:vertAlign w:val="superscript"/>
        </w:rPr>
        <w:t>6</w:t>
      </w:r>
      <w:r w:rsidRPr="00545E30">
        <w:rPr>
          <w:rFonts w:ascii="Times New Roman" w:hAnsi="Times New Roman" w:cs="Times New Roman"/>
          <w:sz w:val="24"/>
          <w:szCs w:val="24"/>
        </w:rPr>
        <w:t xml:space="preserve"> și meniul </w:t>
      </w:r>
      <w:r w:rsidRPr="00545E30">
        <w:rPr>
          <w:rFonts w:ascii="Times New Roman" w:hAnsi="Times New Roman" w:cs="Times New Roman"/>
          <w:i/>
          <w:iCs/>
          <w:sz w:val="24"/>
          <w:szCs w:val="24"/>
        </w:rPr>
        <w:t>„Integritatea instituțională”</w:t>
      </w:r>
      <w:r w:rsidRPr="00545E30">
        <w:rPr>
          <w:rFonts w:ascii="Times New Roman" w:hAnsi="Times New Roman" w:cs="Times New Roman"/>
          <w:i/>
          <w:iCs/>
          <w:sz w:val="24"/>
          <w:szCs w:val="24"/>
          <w:vertAlign w:val="superscript"/>
        </w:rPr>
        <w:t>7</w:t>
      </w:r>
      <w:r w:rsidRPr="00545E30">
        <w:rPr>
          <w:rFonts w:ascii="Times New Roman" w:hAnsi="Times New Roman" w:cs="Times New Roman"/>
          <w:i/>
          <w:iCs/>
          <w:sz w:val="24"/>
          <w:szCs w:val="24"/>
        </w:rPr>
        <w:t>.</w:t>
      </w:r>
    </w:p>
    <w:p w14:paraId="7A8058AA" w14:textId="539763EF" w:rsidR="00486D9C" w:rsidRPr="00545E30" w:rsidRDefault="00DF5FDC" w:rsidP="008402D8">
      <w:pPr>
        <w:pStyle w:val="BodyText"/>
        <w:shd w:val="clear" w:color="auto" w:fill="auto"/>
        <w:spacing w:after="320" w:line="276" w:lineRule="auto"/>
        <w:ind w:left="300"/>
        <w:jc w:val="both"/>
        <w:rPr>
          <w:rFonts w:ascii="Times New Roman" w:hAnsi="Times New Roman" w:cs="Times New Roman"/>
          <w:sz w:val="24"/>
          <w:szCs w:val="24"/>
        </w:rPr>
      </w:pPr>
      <w:r w:rsidRPr="00545E30">
        <w:rPr>
          <w:rFonts w:ascii="Times New Roman" w:hAnsi="Times New Roman" w:cs="Times New Roman"/>
          <w:color w:val="235BC4"/>
          <w:sz w:val="24"/>
          <w:szCs w:val="24"/>
        </w:rPr>
        <w:t xml:space="preserve"> </w:t>
      </w:r>
      <w:r w:rsidRPr="00545E30">
        <w:rPr>
          <w:rFonts w:ascii="Times New Roman" w:hAnsi="Times New Roman" w:cs="Times New Roman"/>
          <w:sz w:val="24"/>
          <w:szCs w:val="24"/>
        </w:rPr>
        <w:t xml:space="preserve">Ca o consecință directă a îndeplinirii măsurii 4.1, în vederea respectării prevederilor legale, </w:t>
      </w:r>
      <w:r w:rsidR="00BD796D" w:rsidRPr="00545E30">
        <w:rPr>
          <w:rFonts w:ascii="Times New Roman" w:hAnsi="Times New Roman" w:cs="Times New Roman"/>
          <w:sz w:val="24"/>
          <w:szCs w:val="24"/>
        </w:rPr>
        <w:t xml:space="preserve">Comuna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publică pe site</w:t>
      </w:r>
      <w:r w:rsidRPr="00545E30">
        <w:rPr>
          <w:rFonts w:ascii="Times New Roman" w:hAnsi="Times New Roman" w:cs="Times New Roman"/>
          <w:i/>
          <w:iCs/>
          <w:sz w:val="24"/>
          <w:szCs w:val="24"/>
        </w:rPr>
        <w:t>-</w:t>
      </w:r>
      <w:r w:rsidRPr="00545E30">
        <w:rPr>
          <w:rFonts w:ascii="Times New Roman" w:hAnsi="Times New Roman" w:cs="Times New Roman"/>
          <w:sz w:val="24"/>
          <w:szCs w:val="24"/>
        </w:rPr>
        <w:t>ul propriu contractel</w:t>
      </w:r>
      <w:r w:rsidR="004302C3">
        <w:rPr>
          <w:rFonts w:ascii="Times New Roman" w:hAnsi="Times New Roman" w:cs="Times New Roman"/>
          <w:sz w:val="24"/>
          <w:szCs w:val="24"/>
        </w:rPr>
        <w:t>e</w:t>
      </w:r>
      <w:r w:rsidRPr="00545E30">
        <w:rPr>
          <w:rFonts w:ascii="Times New Roman" w:hAnsi="Times New Roman" w:cs="Times New Roman"/>
          <w:sz w:val="24"/>
          <w:szCs w:val="24"/>
        </w:rPr>
        <w:t xml:space="preserve"> de achiziții publice cu o valoare mai mare de 5.000 euro și a execuției acestora, cu o actualizare trimestrială (</w:t>
      </w:r>
      <w:r w:rsidRPr="00545E30">
        <w:rPr>
          <w:rFonts w:ascii="Times New Roman" w:hAnsi="Times New Roman" w:cs="Times New Roman"/>
          <w:b/>
          <w:bCs/>
          <w:i/>
          <w:iCs/>
          <w:sz w:val="24"/>
          <w:szCs w:val="24"/>
        </w:rPr>
        <w:t>măsura 4.3</w:t>
      </w:r>
      <w:r w:rsidRPr="00545E30">
        <w:rPr>
          <w:rFonts w:ascii="Times New Roman" w:hAnsi="Times New Roman" w:cs="Times New Roman"/>
          <w:i/>
          <w:iCs/>
          <w:sz w:val="24"/>
          <w:szCs w:val="24"/>
        </w:rPr>
        <w:t xml:space="preserve">). Documentele sunt </w:t>
      </w:r>
      <w:r w:rsidRPr="00545E30">
        <w:rPr>
          <w:rFonts w:ascii="Times New Roman" w:hAnsi="Times New Roman" w:cs="Times New Roman"/>
          <w:sz w:val="24"/>
          <w:szCs w:val="24"/>
        </w:rPr>
        <w:t>expuse în meniul „Informații de interes public”, submeniul „Achiziții publice - Centralizatoare contracte”</w:t>
      </w:r>
      <w:r w:rsidRPr="00545E30">
        <w:rPr>
          <w:rFonts w:ascii="Times New Roman" w:hAnsi="Times New Roman" w:cs="Times New Roman"/>
          <w:sz w:val="24"/>
          <w:szCs w:val="24"/>
          <w:vertAlign w:val="superscript"/>
        </w:rPr>
        <w:t>8</w:t>
      </w:r>
      <w:r w:rsidRPr="00545E30">
        <w:rPr>
          <w:rFonts w:ascii="Times New Roman" w:hAnsi="Times New Roman" w:cs="Times New Roman"/>
          <w:sz w:val="24"/>
          <w:szCs w:val="24"/>
        </w:rPr>
        <w:t>.</w:t>
      </w:r>
    </w:p>
    <w:p w14:paraId="5FD2602F"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1685062F"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416F6035"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43461B8E"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3D7AD8C4"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5BB2D115"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44363559" w14:textId="77777777" w:rsidR="00F77233" w:rsidRPr="00545E30" w:rsidRDefault="00F77233" w:rsidP="00545E30">
      <w:pPr>
        <w:pStyle w:val="BodyText"/>
        <w:shd w:val="clear" w:color="auto" w:fill="auto"/>
        <w:spacing w:after="260" w:line="276" w:lineRule="auto"/>
        <w:ind w:firstLine="740"/>
        <w:jc w:val="both"/>
        <w:rPr>
          <w:rFonts w:ascii="Times New Roman" w:hAnsi="Times New Roman" w:cs="Times New Roman"/>
          <w:sz w:val="24"/>
          <w:szCs w:val="24"/>
        </w:rPr>
      </w:pPr>
    </w:p>
    <w:p w14:paraId="28D67303" w14:textId="460CF814" w:rsidR="00486D9C" w:rsidRPr="00545E30" w:rsidRDefault="00DF5FDC" w:rsidP="00545E30">
      <w:pPr>
        <w:pStyle w:val="BodyText"/>
        <w:shd w:val="clear" w:color="auto" w:fill="auto"/>
        <w:spacing w:after="260"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lastRenderedPageBreak/>
        <w:t xml:space="preserve">Îndeplinirea măsurilor din Planul de integritate al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pentru implementarea Strategiei Naționale Anticorupție 2021—2025 este prezentată structurat în tabelul următor: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2875"/>
        <w:gridCol w:w="2534"/>
        <w:gridCol w:w="1786"/>
      </w:tblGrid>
      <w:tr w:rsidR="00486D9C" w:rsidRPr="004302C3" w14:paraId="0F009DCF"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4606FA4E"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b/>
                <w:bCs/>
              </w:rPr>
              <w:t>Măsura</w:t>
            </w:r>
          </w:p>
        </w:tc>
        <w:tc>
          <w:tcPr>
            <w:tcW w:w="2875" w:type="dxa"/>
            <w:tcBorders>
              <w:top w:val="single" w:sz="4" w:space="0" w:color="auto"/>
              <w:left w:val="single" w:sz="4" w:space="0" w:color="auto"/>
            </w:tcBorders>
            <w:shd w:val="clear" w:color="auto" w:fill="FFFFFF"/>
            <w:vAlign w:val="bottom"/>
          </w:tcPr>
          <w:p w14:paraId="14BD4F5D"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b/>
                <w:bCs/>
              </w:rPr>
              <w:t>Indicatori de performanță</w:t>
            </w:r>
          </w:p>
        </w:tc>
        <w:tc>
          <w:tcPr>
            <w:tcW w:w="2534" w:type="dxa"/>
            <w:tcBorders>
              <w:top w:val="single" w:sz="4" w:space="0" w:color="auto"/>
              <w:left w:val="single" w:sz="4" w:space="0" w:color="auto"/>
            </w:tcBorders>
            <w:shd w:val="clear" w:color="auto" w:fill="FFFFFF"/>
            <w:vAlign w:val="center"/>
          </w:tcPr>
          <w:p w14:paraId="3D9A7222" w14:textId="77777777" w:rsidR="00486D9C" w:rsidRPr="004302C3" w:rsidRDefault="00DF5FDC" w:rsidP="00545E30">
            <w:pPr>
              <w:pStyle w:val="Other0"/>
              <w:shd w:val="clear" w:color="auto" w:fill="auto"/>
              <w:spacing w:line="276" w:lineRule="auto"/>
              <w:ind w:firstLine="180"/>
              <w:rPr>
                <w:rFonts w:ascii="Times New Roman" w:hAnsi="Times New Roman" w:cs="Times New Roman"/>
              </w:rPr>
            </w:pPr>
            <w:r w:rsidRPr="004302C3">
              <w:rPr>
                <w:rFonts w:ascii="Times New Roman" w:hAnsi="Times New Roman" w:cs="Times New Roman"/>
                <w:b/>
                <w:bCs/>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691969E6"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b/>
                <w:bCs/>
              </w:rPr>
              <w:t>Stadiul implementării</w:t>
            </w:r>
          </w:p>
        </w:tc>
      </w:tr>
      <w:tr w:rsidR="00486D9C" w:rsidRPr="004302C3" w14:paraId="57A2A5AA" w14:textId="77777777">
        <w:trPr>
          <w:trHeight w:hRule="exact" w:val="1133"/>
          <w:jc w:val="center"/>
        </w:trPr>
        <w:tc>
          <w:tcPr>
            <w:tcW w:w="10157" w:type="dxa"/>
            <w:gridSpan w:val="4"/>
            <w:tcBorders>
              <w:top w:val="single" w:sz="4" w:space="0" w:color="auto"/>
              <w:left w:val="single" w:sz="4" w:space="0" w:color="auto"/>
              <w:right w:val="single" w:sz="4" w:space="0" w:color="auto"/>
            </w:tcBorders>
            <w:shd w:val="clear" w:color="auto" w:fill="FFFFFF"/>
            <w:vAlign w:val="center"/>
          </w:tcPr>
          <w:p w14:paraId="25B2CE57"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b/>
                <w:bCs/>
                <w:i/>
                <w:iCs/>
              </w:rPr>
              <w:t>Obiectiv 1: Creșterea gradului de implementare a măsurilor anticorupție la nivelul instituției și a celor subordonate, coordonate sau aflate sub autoritate</w:t>
            </w:r>
          </w:p>
        </w:tc>
      </w:tr>
      <w:tr w:rsidR="00486D9C" w:rsidRPr="004302C3" w14:paraId="2D88ECBC" w14:textId="77777777">
        <w:trPr>
          <w:trHeight w:hRule="exact" w:val="3648"/>
          <w:jc w:val="center"/>
        </w:trPr>
        <w:tc>
          <w:tcPr>
            <w:tcW w:w="2962" w:type="dxa"/>
            <w:tcBorders>
              <w:top w:val="single" w:sz="4" w:space="0" w:color="auto"/>
              <w:left w:val="single" w:sz="4" w:space="0" w:color="auto"/>
            </w:tcBorders>
            <w:shd w:val="clear" w:color="auto" w:fill="FFFFFF"/>
          </w:tcPr>
          <w:p w14:paraId="15BA3E3B"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 xml:space="preserve">1.1.Adoptarea și distribuirea în cadrul instituției a </w:t>
            </w:r>
            <w:r w:rsidRPr="004302C3">
              <w:rPr>
                <w:rFonts w:ascii="Times New Roman" w:hAnsi="Times New Roman" w:cs="Times New Roman"/>
                <w:i/>
                <w:iCs/>
              </w:rPr>
              <w:t>Declarației privind asumarea unei agende de integritate organizațională</w:t>
            </w:r>
            <w:r w:rsidRPr="004302C3">
              <w:rPr>
                <w:rFonts w:ascii="Times New Roman" w:hAnsi="Times New Roman" w:cs="Times New Roman"/>
              </w:rPr>
              <w:t>, precum și comunicarea acesteia MDLPA</w:t>
            </w:r>
          </w:p>
        </w:tc>
        <w:tc>
          <w:tcPr>
            <w:tcW w:w="2875" w:type="dxa"/>
            <w:tcBorders>
              <w:top w:val="single" w:sz="4" w:space="0" w:color="auto"/>
              <w:left w:val="single" w:sz="4" w:space="0" w:color="auto"/>
            </w:tcBorders>
            <w:shd w:val="clear" w:color="auto" w:fill="FFFFFF"/>
          </w:tcPr>
          <w:p w14:paraId="24F21E40" w14:textId="77777777" w:rsidR="00486D9C" w:rsidRPr="004302C3" w:rsidRDefault="00DF5FD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Declarație adoptată</w:t>
            </w:r>
          </w:p>
          <w:p w14:paraId="777F354B" w14:textId="77777777" w:rsidR="00486D9C" w:rsidRPr="004302C3" w:rsidRDefault="00DF5FD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Declarație distribuită și postată pe site-ul instituției</w:t>
            </w:r>
          </w:p>
          <w:p w14:paraId="662C795A" w14:textId="27ACAB22" w:rsidR="00486D9C" w:rsidRPr="004302C3" w:rsidRDefault="00DF5FDC" w:rsidP="004302C3">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Declarație transmisă către MDLPA</w:t>
            </w:r>
          </w:p>
        </w:tc>
        <w:tc>
          <w:tcPr>
            <w:tcW w:w="2534" w:type="dxa"/>
            <w:tcBorders>
              <w:top w:val="single" w:sz="4" w:space="0" w:color="auto"/>
              <w:left w:val="single" w:sz="4" w:space="0" w:color="auto"/>
            </w:tcBorders>
            <w:shd w:val="clear" w:color="auto" w:fill="FFFFFF"/>
            <w:vAlign w:val="bottom"/>
          </w:tcPr>
          <w:p w14:paraId="53385C51"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Document aprobat</w:t>
            </w:r>
          </w:p>
          <w:p w14:paraId="343A7B79" w14:textId="68AA331E"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 xml:space="preserve">Publicare pe pagina web al autorității </w:t>
            </w:r>
            <w:r w:rsidR="004302C3" w:rsidRPr="004302C3">
              <w:rPr>
                <w:rFonts w:ascii="Times New Roman" w:hAnsi="Times New Roman" w:cs="Times New Roman"/>
                <w:color w:val="auto"/>
                <w:u w:val="single"/>
              </w:rPr>
              <w:t>www.</w:t>
            </w:r>
            <w:hyperlink r:id="rId8" w:history="1">
              <w:r w:rsidR="004302C3" w:rsidRPr="004302C3">
                <w:rPr>
                  <w:rStyle w:val="Hyperlink"/>
                  <w:rFonts w:ascii="Times New Roman" w:hAnsi="Times New Roman" w:cs="Times New Roman"/>
                  <w:color w:val="auto"/>
                </w:rPr>
                <w:t>saniob.</w:t>
              </w:r>
              <w:r w:rsidR="003E5A7C" w:rsidRPr="004302C3">
                <w:rPr>
                  <w:rStyle w:val="Hyperlink"/>
                  <w:rFonts w:ascii="Times New Roman" w:hAnsi="Times New Roman" w:cs="Times New Roman"/>
                  <w:color w:val="auto"/>
                </w:rPr>
                <w:t>ro</w:t>
              </w:r>
              <w:r w:rsidR="004302C3" w:rsidRPr="004302C3">
                <w:rPr>
                  <w:rStyle w:val="Hyperlink"/>
                  <w:rFonts w:ascii="Times New Roman" w:hAnsi="Times New Roman" w:cs="Times New Roman"/>
                  <w:color w:val="auto"/>
                </w:rPr>
                <w:t xml:space="preserve"> </w:t>
              </w:r>
              <w:r w:rsidR="003E5A7C" w:rsidRPr="004302C3">
                <w:rPr>
                  <w:rStyle w:val="Hyperlink"/>
                  <w:rFonts w:ascii="Times New Roman" w:hAnsi="Times New Roman" w:cs="Times New Roman"/>
                  <w:color w:val="auto"/>
                </w:rPr>
                <w:t>,</w:t>
              </w:r>
            </w:hyperlink>
            <w:r w:rsidRPr="004302C3">
              <w:rPr>
                <w:rFonts w:ascii="Times New Roman" w:hAnsi="Times New Roman" w:cs="Times New Roman"/>
              </w:rPr>
              <w:t xml:space="preserve"> în meniul</w:t>
            </w:r>
          </w:p>
          <w:p w14:paraId="429FA7F3" w14:textId="3BB07ACB" w:rsidR="00486D9C" w:rsidRPr="004302C3" w:rsidRDefault="003E5A7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i/>
                <w:iCs/>
              </w:rPr>
              <w:t>„</w:t>
            </w:r>
            <w:r w:rsidRPr="004302C3">
              <w:rPr>
                <w:rFonts w:ascii="Times New Roman" w:hAnsi="Times New Roman" w:cs="Times New Roman"/>
              </w:rPr>
              <w:t>Transparență decizională</w:t>
            </w:r>
            <w:r w:rsidRPr="004302C3">
              <w:rPr>
                <w:rFonts w:ascii="Times New Roman" w:hAnsi="Times New Roman" w:cs="Times New Roman"/>
                <w:i/>
                <w:iCs/>
              </w:rPr>
              <w:t>”</w:t>
            </w:r>
            <w:r w:rsidRPr="004302C3">
              <w:rPr>
                <w:rFonts w:ascii="Times New Roman" w:hAnsi="Times New Roman" w:cs="Times New Roman"/>
                <w:i/>
                <w:iCs/>
                <w:vertAlign w:val="superscript"/>
              </w:rPr>
              <w:t>6</w:t>
            </w:r>
          </w:p>
          <w:p w14:paraId="120A8B34"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Adresă de comunicare</w:t>
            </w:r>
          </w:p>
          <w:p w14:paraId="54F0236D" w14:textId="77777777" w:rsidR="00F77233" w:rsidRPr="004302C3" w:rsidRDefault="00DF5FD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către MDLPA</w:t>
            </w:r>
          </w:p>
          <w:p w14:paraId="2606F23A" w14:textId="5519AC34" w:rsidR="00486D9C" w:rsidRPr="004302C3" w:rsidRDefault="00DF5FD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Bază de date MDLPA</w:t>
            </w:r>
          </w:p>
        </w:tc>
        <w:tc>
          <w:tcPr>
            <w:tcW w:w="1786" w:type="dxa"/>
            <w:tcBorders>
              <w:top w:val="single" w:sz="4" w:space="0" w:color="auto"/>
              <w:left w:val="single" w:sz="4" w:space="0" w:color="auto"/>
              <w:right w:val="single" w:sz="4" w:space="0" w:color="auto"/>
            </w:tcBorders>
            <w:shd w:val="clear" w:color="auto" w:fill="FFFFFF"/>
          </w:tcPr>
          <w:p w14:paraId="73876DB7"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rPr>
              <w:t>Implementată</w:t>
            </w:r>
          </w:p>
        </w:tc>
      </w:tr>
      <w:tr w:rsidR="00486D9C" w:rsidRPr="004302C3" w14:paraId="088B97A1" w14:textId="77777777" w:rsidTr="004302C3">
        <w:trPr>
          <w:trHeight w:hRule="exact" w:val="2042"/>
          <w:jc w:val="center"/>
        </w:trPr>
        <w:tc>
          <w:tcPr>
            <w:tcW w:w="2962" w:type="dxa"/>
            <w:tcBorders>
              <w:top w:val="single" w:sz="4" w:space="0" w:color="auto"/>
              <w:left w:val="single" w:sz="4" w:space="0" w:color="auto"/>
            </w:tcBorders>
            <w:shd w:val="clear" w:color="auto" w:fill="FFFFFF"/>
            <w:vAlign w:val="bottom"/>
          </w:tcPr>
          <w:p w14:paraId="78EEA775"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1.2. Desemnarea coordonatorului și persoanelor responsabile de implementarea Strategiei Naționale Anticorupție 2021 - 2025</w:t>
            </w:r>
          </w:p>
        </w:tc>
        <w:tc>
          <w:tcPr>
            <w:tcW w:w="2875" w:type="dxa"/>
            <w:tcBorders>
              <w:top w:val="single" w:sz="4" w:space="0" w:color="auto"/>
              <w:left w:val="single" w:sz="4" w:space="0" w:color="auto"/>
            </w:tcBorders>
            <w:shd w:val="clear" w:color="auto" w:fill="FFFFFF"/>
          </w:tcPr>
          <w:p w14:paraId="769B386C" w14:textId="77777777" w:rsidR="00486D9C" w:rsidRPr="004302C3" w:rsidRDefault="00DF5FDC" w:rsidP="00545E30">
            <w:pPr>
              <w:pStyle w:val="Other0"/>
              <w:shd w:val="clear" w:color="auto" w:fill="auto"/>
              <w:spacing w:after="280" w:line="276" w:lineRule="auto"/>
              <w:rPr>
                <w:rFonts w:ascii="Times New Roman" w:hAnsi="Times New Roman" w:cs="Times New Roman"/>
              </w:rPr>
            </w:pPr>
            <w:r w:rsidRPr="004302C3">
              <w:rPr>
                <w:rFonts w:ascii="Times New Roman" w:hAnsi="Times New Roman" w:cs="Times New Roman"/>
              </w:rPr>
              <w:t>Act administrativ emis</w:t>
            </w:r>
          </w:p>
          <w:p w14:paraId="3BD0906E"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Informarea MDLPA cu privire la emiterea actului administrativ</w:t>
            </w:r>
          </w:p>
        </w:tc>
        <w:tc>
          <w:tcPr>
            <w:tcW w:w="2534" w:type="dxa"/>
            <w:tcBorders>
              <w:top w:val="single" w:sz="4" w:space="0" w:color="auto"/>
              <w:left w:val="single" w:sz="4" w:space="0" w:color="auto"/>
            </w:tcBorders>
            <w:shd w:val="clear" w:color="auto" w:fill="FFFFFF"/>
            <w:vAlign w:val="bottom"/>
          </w:tcPr>
          <w:p w14:paraId="4B4195EA" w14:textId="66EFFBAA" w:rsidR="00486D9C" w:rsidRPr="004302C3" w:rsidRDefault="00DF5FDC" w:rsidP="00545E30">
            <w:pPr>
              <w:pStyle w:val="Other0"/>
              <w:shd w:val="clear" w:color="auto" w:fill="auto"/>
              <w:spacing w:after="40" w:line="276" w:lineRule="auto"/>
              <w:rPr>
                <w:rFonts w:ascii="Times New Roman" w:hAnsi="Times New Roman" w:cs="Times New Roman"/>
              </w:rPr>
            </w:pPr>
            <w:r w:rsidRPr="004302C3">
              <w:rPr>
                <w:rFonts w:ascii="Times New Roman" w:hAnsi="Times New Roman" w:cs="Times New Roman"/>
              </w:rPr>
              <w:t>Dispoziția Pr</w:t>
            </w:r>
            <w:r w:rsidR="003E5A7C" w:rsidRPr="004302C3">
              <w:rPr>
                <w:rFonts w:ascii="Times New Roman" w:hAnsi="Times New Roman" w:cs="Times New Roman"/>
              </w:rPr>
              <w:t>imarului</w:t>
            </w:r>
          </w:p>
          <w:p w14:paraId="2E211690" w14:textId="7166768B" w:rsidR="00486D9C" w:rsidRPr="004302C3" w:rsidRDefault="00DF5FDC" w:rsidP="00545E30">
            <w:pPr>
              <w:pStyle w:val="Other0"/>
              <w:shd w:val="clear" w:color="auto" w:fill="auto"/>
              <w:spacing w:after="320" w:line="276" w:lineRule="auto"/>
              <w:rPr>
                <w:rFonts w:ascii="Times New Roman" w:hAnsi="Times New Roman" w:cs="Times New Roman"/>
              </w:rPr>
            </w:pPr>
            <w:r w:rsidRPr="004302C3">
              <w:rPr>
                <w:rFonts w:ascii="Times New Roman" w:hAnsi="Times New Roman" w:cs="Times New Roman"/>
              </w:rPr>
              <w:t xml:space="preserve">nr. </w:t>
            </w:r>
            <w:r w:rsidR="004302C3" w:rsidRPr="004302C3">
              <w:rPr>
                <w:rFonts w:ascii="Times New Roman" w:hAnsi="Times New Roman" w:cs="Times New Roman"/>
                <w:spacing w:val="1"/>
                <w:sz w:val="24"/>
                <w:szCs w:val="24"/>
              </w:rPr>
              <w:t>78/18.05.2022</w:t>
            </w:r>
          </w:p>
          <w:p w14:paraId="466B6303" w14:textId="77777777" w:rsidR="00486D9C" w:rsidRPr="004302C3" w:rsidRDefault="00DF5FDC" w:rsidP="00545E30">
            <w:pPr>
              <w:pStyle w:val="Other0"/>
              <w:shd w:val="clear" w:color="auto" w:fill="auto"/>
              <w:spacing w:after="320" w:line="276" w:lineRule="auto"/>
              <w:rPr>
                <w:rFonts w:ascii="Times New Roman" w:hAnsi="Times New Roman" w:cs="Times New Roman"/>
              </w:rPr>
            </w:pPr>
            <w:r w:rsidRPr="004302C3">
              <w:rPr>
                <w:rFonts w:ascii="Times New Roman" w:hAnsi="Times New Roman" w:cs="Times New Roman"/>
              </w:rPr>
              <w:t>Liste de distribuție</w:t>
            </w:r>
          </w:p>
          <w:p w14:paraId="20C2359F" w14:textId="77777777" w:rsidR="00486D9C" w:rsidRPr="004302C3" w:rsidRDefault="00DF5FDC" w:rsidP="00545E30">
            <w:pPr>
              <w:pStyle w:val="Other0"/>
              <w:shd w:val="clear" w:color="auto" w:fill="auto"/>
              <w:spacing w:after="320" w:line="276" w:lineRule="auto"/>
              <w:rPr>
                <w:rFonts w:ascii="Times New Roman" w:hAnsi="Times New Roman" w:cs="Times New Roman"/>
              </w:rPr>
            </w:pPr>
            <w:r w:rsidRPr="004302C3">
              <w:rPr>
                <w:rFonts w:ascii="Times New Roman" w:hAnsi="Times New Roman" w:cs="Times New Roman"/>
              </w:rPr>
              <w:t>Bază de date MDLPA</w:t>
            </w:r>
          </w:p>
        </w:tc>
        <w:tc>
          <w:tcPr>
            <w:tcW w:w="1786" w:type="dxa"/>
            <w:tcBorders>
              <w:top w:val="single" w:sz="4" w:space="0" w:color="auto"/>
              <w:left w:val="single" w:sz="4" w:space="0" w:color="auto"/>
              <w:right w:val="single" w:sz="4" w:space="0" w:color="auto"/>
            </w:tcBorders>
            <w:shd w:val="clear" w:color="auto" w:fill="FFFFFF"/>
          </w:tcPr>
          <w:p w14:paraId="558FCBD5"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rPr>
              <w:t>Implementată</w:t>
            </w:r>
          </w:p>
        </w:tc>
      </w:tr>
      <w:tr w:rsidR="00486D9C" w:rsidRPr="004302C3" w14:paraId="7C9814DC" w14:textId="77777777" w:rsidTr="00F77233">
        <w:trPr>
          <w:trHeight w:hRule="exact" w:val="1296"/>
          <w:jc w:val="center"/>
        </w:trPr>
        <w:tc>
          <w:tcPr>
            <w:tcW w:w="2962" w:type="dxa"/>
            <w:tcBorders>
              <w:top w:val="single" w:sz="4" w:space="0" w:color="auto"/>
              <w:left w:val="single" w:sz="4" w:space="0" w:color="auto"/>
            </w:tcBorders>
            <w:shd w:val="clear" w:color="auto" w:fill="FFFFFF"/>
          </w:tcPr>
          <w:p w14:paraId="6E44A885"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1.3. Consultarea angajaților în procesul de elaborare a planului de integritate</w:t>
            </w:r>
          </w:p>
        </w:tc>
        <w:tc>
          <w:tcPr>
            <w:tcW w:w="2875" w:type="dxa"/>
            <w:tcBorders>
              <w:top w:val="single" w:sz="4" w:space="0" w:color="auto"/>
              <w:left w:val="single" w:sz="4" w:space="0" w:color="auto"/>
            </w:tcBorders>
            <w:shd w:val="clear" w:color="auto" w:fill="FFFFFF"/>
          </w:tcPr>
          <w:p w14:paraId="5B01D686" w14:textId="65277E55"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Nr. de angajați consultați cu privire la elaborarea planului de integritate</w:t>
            </w:r>
            <w:r w:rsidR="0081332C">
              <w:rPr>
                <w:rFonts w:ascii="Times New Roman" w:hAnsi="Times New Roman" w:cs="Times New Roman"/>
              </w:rPr>
              <w:t>: 11</w:t>
            </w:r>
          </w:p>
        </w:tc>
        <w:tc>
          <w:tcPr>
            <w:tcW w:w="2534" w:type="dxa"/>
            <w:tcBorders>
              <w:top w:val="single" w:sz="4" w:space="0" w:color="auto"/>
              <w:left w:val="single" w:sz="4" w:space="0" w:color="auto"/>
            </w:tcBorders>
            <w:shd w:val="clear" w:color="auto" w:fill="FFFFFF"/>
          </w:tcPr>
          <w:p w14:paraId="564AF786" w14:textId="77777777" w:rsidR="00F77233" w:rsidRPr="004302C3" w:rsidRDefault="00F77233" w:rsidP="00545E30">
            <w:pPr>
              <w:pStyle w:val="Other0"/>
              <w:shd w:val="clear" w:color="auto" w:fill="auto"/>
              <w:spacing w:after="320" w:line="276" w:lineRule="auto"/>
              <w:rPr>
                <w:rFonts w:ascii="Times New Roman" w:hAnsi="Times New Roman" w:cs="Times New Roman"/>
              </w:rPr>
            </w:pPr>
            <w:r w:rsidRPr="004302C3">
              <w:rPr>
                <w:rFonts w:ascii="Times New Roman" w:hAnsi="Times New Roman" w:cs="Times New Roman"/>
              </w:rPr>
              <w:t>Note de colaborare</w:t>
            </w:r>
          </w:p>
          <w:p w14:paraId="1506A4CD" w14:textId="77777777" w:rsidR="00F77233" w:rsidRPr="004302C3" w:rsidRDefault="00F77233" w:rsidP="00545E30">
            <w:pPr>
              <w:pStyle w:val="Other0"/>
              <w:shd w:val="clear" w:color="auto" w:fill="auto"/>
              <w:spacing w:after="320" w:line="276" w:lineRule="auto"/>
              <w:rPr>
                <w:rFonts w:ascii="Times New Roman" w:hAnsi="Times New Roman" w:cs="Times New Roman"/>
              </w:rPr>
            </w:pPr>
            <w:r w:rsidRPr="004302C3">
              <w:rPr>
                <w:rFonts w:ascii="Times New Roman" w:hAnsi="Times New Roman" w:cs="Times New Roman"/>
              </w:rPr>
              <w:t>Liste de difuzare</w:t>
            </w:r>
          </w:p>
          <w:p w14:paraId="11242DC5" w14:textId="70DFC26B" w:rsidR="00486D9C" w:rsidRPr="004302C3" w:rsidRDefault="00486D9C" w:rsidP="00545E30">
            <w:pPr>
              <w:pStyle w:val="Other0"/>
              <w:shd w:val="clear" w:color="auto" w:fill="auto"/>
              <w:spacing w:line="276" w:lineRule="auto"/>
              <w:rPr>
                <w:rFonts w:ascii="Times New Roman" w:hAnsi="Times New Roman" w:cs="Times New Roman"/>
              </w:rPr>
            </w:pPr>
          </w:p>
        </w:tc>
        <w:tc>
          <w:tcPr>
            <w:tcW w:w="1786" w:type="dxa"/>
            <w:tcBorders>
              <w:top w:val="single" w:sz="4" w:space="0" w:color="auto"/>
              <w:left w:val="single" w:sz="4" w:space="0" w:color="auto"/>
              <w:right w:val="single" w:sz="4" w:space="0" w:color="auto"/>
            </w:tcBorders>
            <w:shd w:val="clear" w:color="auto" w:fill="FFFFFF"/>
          </w:tcPr>
          <w:p w14:paraId="33FC9976" w14:textId="77777777" w:rsidR="00486D9C" w:rsidRPr="004302C3" w:rsidRDefault="00DF5FDC" w:rsidP="00545E30">
            <w:pPr>
              <w:pStyle w:val="Other0"/>
              <w:shd w:val="clear" w:color="auto" w:fill="auto"/>
              <w:spacing w:line="276" w:lineRule="auto"/>
              <w:jc w:val="center"/>
              <w:rPr>
                <w:rFonts w:ascii="Times New Roman" w:hAnsi="Times New Roman" w:cs="Times New Roman"/>
              </w:rPr>
            </w:pPr>
            <w:r w:rsidRPr="004302C3">
              <w:rPr>
                <w:rFonts w:ascii="Times New Roman" w:hAnsi="Times New Roman" w:cs="Times New Roman"/>
              </w:rPr>
              <w:t>Implementată</w:t>
            </w:r>
          </w:p>
        </w:tc>
      </w:tr>
      <w:tr w:rsidR="00486D9C" w:rsidRPr="004302C3" w14:paraId="2129F481" w14:textId="77777777" w:rsidTr="00F77233">
        <w:trPr>
          <w:trHeight w:hRule="exact" w:val="1152"/>
          <w:jc w:val="center"/>
        </w:trPr>
        <w:tc>
          <w:tcPr>
            <w:tcW w:w="2962" w:type="dxa"/>
            <w:tcBorders>
              <w:top w:val="single" w:sz="4" w:space="0" w:color="auto"/>
              <w:left w:val="single" w:sz="4" w:space="0" w:color="auto"/>
              <w:bottom w:val="single" w:sz="4" w:space="0" w:color="auto"/>
            </w:tcBorders>
            <w:shd w:val="clear" w:color="auto" w:fill="FFFFFF"/>
          </w:tcPr>
          <w:p w14:paraId="716549AF"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 xml:space="preserve">1.4. Aprobarea și distribuirea în cadrul instituției a </w:t>
            </w:r>
            <w:r w:rsidRPr="004302C3">
              <w:rPr>
                <w:rFonts w:ascii="Times New Roman" w:hAnsi="Times New Roman" w:cs="Times New Roman"/>
                <w:i/>
                <w:iCs/>
              </w:rPr>
              <w:t>Planului de integritate,</w:t>
            </w:r>
            <w:r w:rsidRPr="004302C3">
              <w:rPr>
                <w:rFonts w:ascii="Times New Roman" w:hAnsi="Times New Roman" w:cs="Times New Roman"/>
              </w:rPr>
              <w:t xml:space="preserve"> precum și</w:t>
            </w:r>
          </w:p>
        </w:tc>
        <w:tc>
          <w:tcPr>
            <w:tcW w:w="2875" w:type="dxa"/>
            <w:tcBorders>
              <w:top w:val="single" w:sz="4" w:space="0" w:color="auto"/>
              <w:left w:val="single" w:sz="4" w:space="0" w:color="auto"/>
              <w:bottom w:val="single" w:sz="4" w:space="0" w:color="auto"/>
            </w:tcBorders>
            <w:shd w:val="clear" w:color="auto" w:fill="FFFFFF"/>
          </w:tcPr>
          <w:p w14:paraId="55C8B1E3"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Plan de integritate aprobat prin act administrativ și diseminat</w:t>
            </w:r>
          </w:p>
        </w:tc>
        <w:tc>
          <w:tcPr>
            <w:tcW w:w="2534" w:type="dxa"/>
            <w:tcBorders>
              <w:top w:val="single" w:sz="4" w:space="0" w:color="auto"/>
              <w:left w:val="single" w:sz="4" w:space="0" w:color="auto"/>
              <w:bottom w:val="single" w:sz="4" w:space="0" w:color="auto"/>
            </w:tcBorders>
            <w:shd w:val="clear" w:color="auto" w:fill="FFFFFF"/>
          </w:tcPr>
          <w:p w14:paraId="0F5D4049" w14:textId="5A127EB9" w:rsidR="00486D9C" w:rsidRPr="004302C3" w:rsidRDefault="00DF5FDC" w:rsidP="0081332C">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Plan de integritate aprobat prin Dispoziția P</w:t>
            </w:r>
            <w:r w:rsidR="00F77233" w:rsidRPr="004302C3">
              <w:rPr>
                <w:rFonts w:ascii="Times New Roman" w:hAnsi="Times New Roman" w:cs="Times New Roman"/>
              </w:rPr>
              <w:t>rimarulu</w:t>
            </w:r>
            <w:r w:rsidRPr="004302C3">
              <w:rPr>
                <w:rFonts w:ascii="Times New Roman" w:hAnsi="Times New Roman" w:cs="Times New Roman"/>
              </w:rPr>
              <w:t xml:space="preserve">i </w:t>
            </w:r>
            <w:r w:rsidR="0081332C">
              <w:rPr>
                <w:rFonts w:ascii="Times New Roman" w:hAnsi="Times New Roman" w:cs="Times New Roman"/>
              </w:rPr>
              <w:t>79</w:t>
            </w:r>
            <w:r w:rsidR="00F77233" w:rsidRPr="004302C3">
              <w:rPr>
                <w:rFonts w:ascii="Times New Roman" w:hAnsi="Times New Roman" w:cs="Times New Roman"/>
              </w:rPr>
              <w:t>/2022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0777FCCD" w14:textId="77777777" w:rsidR="00486D9C" w:rsidRPr="004302C3" w:rsidRDefault="00DF5FDC" w:rsidP="00545E30">
            <w:pPr>
              <w:pStyle w:val="Other0"/>
              <w:shd w:val="clear" w:color="auto" w:fill="auto"/>
              <w:spacing w:line="276" w:lineRule="auto"/>
              <w:rPr>
                <w:rFonts w:ascii="Times New Roman" w:hAnsi="Times New Roman" w:cs="Times New Roman"/>
              </w:rPr>
            </w:pPr>
            <w:r w:rsidRPr="004302C3">
              <w:rPr>
                <w:rFonts w:ascii="Times New Roman" w:hAnsi="Times New Roman" w:cs="Times New Roman"/>
              </w:rPr>
              <w:t>Implementată</w:t>
            </w:r>
          </w:p>
        </w:tc>
      </w:tr>
    </w:tbl>
    <w:p w14:paraId="6D6DEB2F" w14:textId="77777777" w:rsidR="0039376B" w:rsidRPr="00545E30" w:rsidRDefault="0039376B" w:rsidP="00545E30">
      <w:pPr>
        <w:pStyle w:val="Tablecaption0"/>
        <w:shd w:val="clear" w:color="auto" w:fill="auto"/>
        <w:tabs>
          <w:tab w:val="left" w:pos="115"/>
        </w:tabs>
        <w:spacing w:line="276" w:lineRule="auto"/>
        <w:rPr>
          <w:rFonts w:ascii="Times New Roman" w:hAnsi="Times New Roman" w:cs="Times New Roman"/>
          <w:sz w:val="24"/>
          <w:szCs w:val="24"/>
        </w:rPr>
      </w:pPr>
    </w:p>
    <w:p w14:paraId="5890E3B5"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46A4C122"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30BCFABC"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5F87801C"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0390D944"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7AC77B6A"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3166F06F"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29962E16"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2974A516"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1742D0D8" w14:textId="77777777" w:rsidR="00F77233" w:rsidRPr="00545E30" w:rsidRDefault="00F77233" w:rsidP="00545E30">
      <w:pPr>
        <w:pStyle w:val="Tablecaption0"/>
        <w:shd w:val="clear" w:color="auto" w:fill="auto"/>
        <w:tabs>
          <w:tab w:val="left" w:pos="115"/>
        </w:tabs>
        <w:spacing w:line="276" w:lineRule="auto"/>
        <w:rPr>
          <w:rFonts w:ascii="Times New Roman" w:hAnsi="Times New Roman" w:cs="Times New Roman"/>
          <w:sz w:val="24"/>
          <w:szCs w:val="24"/>
        </w:rPr>
      </w:pPr>
    </w:p>
    <w:p w14:paraId="2553CE1D" w14:textId="0564AB6E" w:rsidR="00486D9C" w:rsidRPr="00545E30" w:rsidRDefault="00486D9C" w:rsidP="00545E30">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2875"/>
        <w:gridCol w:w="2534"/>
        <w:gridCol w:w="1786"/>
      </w:tblGrid>
      <w:tr w:rsidR="00486D9C" w:rsidRPr="00545E30" w14:paraId="18A7C7D5"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1B16EF5A"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Măsura</w:t>
            </w:r>
          </w:p>
        </w:tc>
        <w:tc>
          <w:tcPr>
            <w:tcW w:w="2875" w:type="dxa"/>
            <w:tcBorders>
              <w:top w:val="single" w:sz="4" w:space="0" w:color="auto"/>
              <w:left w:val="single" w:sz="4" w:space="0" w:color="auto"/>
            </w:tcBorders>
            <w:shd w:val="clear" w:color="auto" w:fill="FFFFFF"/>
            <w:vAlign w:val="bottom"/>
          </w:tcPr>
          <w:p w14:paraId="59E907BE"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Indicatori de performanță</w:t>
            </w:r>
          </w:p>
        </w:tc>
        <w:tc>
          <w:tcPr>
            <w:tcW w:w="2534" w:type="dxa"/>
            <w:tcBorders>
              <w:top w:val="single" w:sz="4" w:space="0" w:color="auto"/>
              <w:left w:val="single" w:sz="4" w:space="0" w:color="auto"/>
            </w:tcBorders>
            <w:shd w:val="clear" w:color="auto" w:fill="FFFFFF"/>
            <w:vAlign w:val="center"/>
          </w:tcPr>
          <w:p w14:paraId="5BDAD8C4"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75BAC1C0"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Stadiul implementării</w:t>
            </w:r>
          </w:p>
        </w:tc>
      </w:tr>
      <w:tr w:rsidR="00486D9C" w:rsidRPr="00545E30" w14:paraId="2CA168B7" w14:textId="77777777" w:rsidTr="00F77233">
        <w:trPr>
          <w:trHeight w:hRule="exact" w:val="2813"/>
          <w:jc w:val="center"/>
        </w:trPr>
        <w:tc>
          <w:tcPr>
            <w:tcW w:w="2962" w:type="dxa"/>
            <w:tcBorders>
              <w:top w:val="single" w:sz="4" w:space="0" w:color="auto"/>
              <w:left w:val="single" w:sz="4" w:space="0" w:color="auto"/>
            </w:tcBorders>
            <w:shd w:val="clear" w:color="auto" w:fill="FFFFFF"/>
          </w:tcPr>
          <w:p w14:paraId="77A9EB3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publicarea documentului pe site-ul </w:t>
            </w:r>
            <w:r w:rsidRPr="00545E30">
              <w:rPr>
                <w:rFonts w:ascii="Times New Roman" w:hAnsi="Times New Roman" w:cs="Times New Roman"/>
                <w:sz w:val="24"/>
                <w:szCs w:val="24"/>
                <w:lang w:val="en-US" w:eastAsia="en-US" w:bidi="en-US"/>
              </w:rPr>
              <w:t xml:space="preserve">web </w:t>
            </w:r>
            <w:r w:rsidRPr="00545E30">
              <w:rPr>
                <w:rFonts w:ascii="Times New Roman" w:hAnsi="Times New Roman" w:cs="Times New Roman"/>
                <w:sz w:val="24"/>
                <w:szCs w:val="24"/>
              </w:rPr>
              <w:t>al autorității</w:t>
            </w:r>
          </w:p>
        </w:tc>
        <w:tc>
          <w:tcPr>
            <w:tcW w:w="2875" w:type="dxa"/>
            <w:tcBorders>
              <w:top w:val="single" w:sz="4" w:space="0" w:color="auto"/>
              <w:left w:val="single" w:sz="4" w:space="0" w:color="auto"/>
            </w:tcBorders>
            <w:shd w:val="clear" w:color="auto" w:fill="FFFFFF"/>
            <w:vAlign w:val="bottom"/>
          </w:tcPr>
          <w:p w14:paraId="4CB105E7" w14:textId="15E9A1C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Nr. de angajați informați cu privire la aprobarea Planului de integritate</w:t>
            </w:r>
          </w:p>
          <w:p w14:paraId="3E3C4ADB"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Modalitatea de informare a acestora</w:t>
            </w:r>
          </w:p>
          <w:p w14:paraId="2A108887"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Plan de integritate publicat pe site-ul web al autorității</w:t>
            </w:r>
          </w:p>
        </w:tc>
        <w:tc>
          <w:tcPr>
            <w:tcW w:w="2534" w:type="dxa"/>
            <w:tcBorders>
              <w:top w:val="single" w:sz="4" w:space="0" w:color="auto"/>
              <w:left w:val="single" w:sz="4" w:space="0" w:color="auto"/>
            </w:tcBorders>
            <w:shd w:val="clear" w:color="auto" w:fill="FFFFFF"/>
          </w:tcPr>
          <w:p w14:paraId="1270FD12"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Note de colaborare</w:t>
            </w:r>
          </w:p>
          <w:p w14:paraId="25398429" w14:textId="77777777" w:rsidR="0081332C" w:rsidRDefault="0081332C" w:rsidP="00545E30">
            <w:pPr>
              <w:pStyle w:val="Other0"/>
              <w:shd w:val="clear" w:color="auto" w:fill="auto"/>
              <w:spacing w:after="320" w:line="276" w:lineRule="auto"/>
              <w:rPr>
                <w:rFonts w:ascii="Times New Roman" w:hAnsi="Times New Roman" w:cs="Times New Roman"/>
                <w:sz w:val="24"/>
                <w:szCs w:val="24"/>
              </w:rPr>
            </w:pPr>
          </w:p>
          <w:p w14:paraId="13A9516A"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Liste de difuzare</w:t>
            </w:r>
          </w:p>
          <w:p w14:paraId="15E2C785" w14:textId="06E4921D" w:rsidR="00486D9C" w:rsidRPr="00545E30" w:rsidRDefault="00DF5FDC" w:rsidP="00545E30">
            <w:pPr>
              <w:pStyle w:val="Other0"/>
              <w:shd w:val="clear" w:color="auto" w:fill="auto"/>
              <w:spacing w:after="40" w:line="276" w:lineRule="auto"/>
              <w:rPr>
                <w:rFonts w:ascii="Times New Roman" w:hAnsi="Times New Roman" w:cs="Times New Roman"/>
                <w:sz w:val="24"/>
                <w:szCs w:val="24"/>
              </w:rPr>
            </w:pPr>
            <w:r w:rsidRPr="00545E30">
              <w:rPr>
                <w:rFonts w:ascii="Times New Roman" w:hAnsi="Times New Roman" w:cs="Times New Roman"/>
                <w:sz w:val="24"/>
                <w:szCs w:val="24"/>
              </w:rPr>
              <w:t>Site-ul web</w:t>
            </w:r>
            <w:r w:rsidR="0081332C">
              <w:rPr>
                <w:rStyle w:val="Hyperlink"/>
                <w:rFonts w:ascii="Times New Roman" w:hAnsi="Times New Roman" w:cs="Times New Roman"/>
                <w:sz w:val="24"/>
                <w:szCs w:val="24"/>
              </w:rPr>
              <w:fldChar w:fldCharType="begin"/>
            </w:r>
            <w:r w:rsidR="0081332C">
              <w:rPr>
                <w:rStyle w:val="Hyperlink"/>
                <w:rFonts w:ascii="Times New Roman" w:hAnsi="Times New Roman" w:cs="Times New Roman"/>
                <w:sz w:val="24"/>
                <w:szCs w:val="24"/>
              </w:rPr>
              <w:instrText xml:space="preserve"> HYPERLINK "http://</w:instrText>
            </w:r>
            <w:r w:rsidR="0081332C" w:rsidRPr="0081332C">
              <w:rPr>
                <w:rStyle w:val="Hyperlink"/>
                <w:rFonts w:ascii="Times New Roman" w:hAnsi="Times New Roman" w:cs="Times New Roman"/>
                <w:sz w:val="24"/>
                <w:szCs w:val="24"/>
              </w:rPr>
              <w:instrText>www.saniob.ro,</w:instrText>
            </w:r>
            <w:r w:rsidR="0081332C">
              <w:rPr>
                <w:rStyle w:val="Hyperlink"/>
                <w:rFonts w:ascii="Times New Roman" w:hAnsi="Times New Roman" w:cs="Times New Roman"/>
                <w:sz w:val="24"/>
                <w:szCs w:val="24"/>
              </w:rPr>
              <w:instrText xml:space="preserve">" </w:instrText>
            </w:r>
            <w:r w:rsidR="0081332C">
              <w:rPr>
                <w:rStyle w:val="Hyperlink"/>
                <w:rFonts w:ascii="Times New Roman" w:hAnsi="Times New Roman" w:cs="Times New Roman"/>
                <w:sz w:val="24"/>
                <w:szCs w:val="24"/>
              </w:rPr>
              <w:fldChar w:fldCharType="separate"/>
            </w:r>
            <w:r w:rsidR="0081332C" w:rsidRPr="00BB36AA">
              <w:rPr>
                <w:rStyle w:val="Hyperlink"/>
                <w:rFonts w:ascii="Times New Roman" w:hAnsi="Times New Roman" w:cs="Times New Roman"/>
                <w:sz w:val="24"/>
                <w:szCs w:val="24"/>
              </w:rPr>
              <w:t>www.saniob.ro,</w:t>
            </w:r>
            <w:r w:rsidR="0081332C">
              <w:rPr>
                <w:rStyle w:val="Hyperlink"/>
                <w:rFonts w:ascii="Times New Roman" w:hAnsi="Times New Roman" w:cs="Times New Roman"/>
                <w:sz w:val="24"/>
                <w:szCs w:val="24"/>
              </w:rPr>
              <w:fldChar w:fldCharType="end"/>
            </w:r>
          </w:p>
          <w:p w14:paraId="380CED2B" w14:textId="699772B6" w:rsidR="00486D9C" w:rsidRPr="00545E30" w:rsidRDefault="00486D9C" w:rsidP="00545E30">
            <w:pPr>
              <w:pStyle w:val="Other0"/>
              <w:shd w:val="clear" w:color="auto" w:fill="auto"/>
              <w:spacing w:after="320" w:line="276" w:lineRule="auto"/>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14:paraId="62F358C5" w14:textId="52BD81CC" w:rsidR="00486D9C" w:rsidRPr="00545E30" w:rsidRDefault="00F77233" w:rsidP="00545E30">
            <w:pPr>
              <w:spacing w:line="276" w:lineRule="auto"/>
              <w:rPr>
                <w:rFonts w:ascii="Times New Roman" w:hAnsi="Times New Roman" w:cs="Times New Roman"/>
              </w:rPr>
            </w:pPr>
            <w:r w:rsidRPr="00545E30">
              <w:rPr>
                <w:rFonts w:ascii="Times New Roman" w:hAnsi="Times New Roman" w:cs="Times New Roman"/>
              </w:rPr>
              <w:t>Implementată</w:t>
            </w:r>
          </w:p>
        </w:tc>
      </w:tr>
      <w:tr w:rsidR="00486D9C" w:rsidRPr="00545E30" w14:paraId="775A7514" w14:textId="77777777" w:rsidTr="0081332C">
        <w:trPr>
          <w:trHeight w:hRule="exact" w:val="1610"/>
          <w:jc w:val="center"/>
        </w:trPr>
        <w:tc>
          <w:tcPr>
            <w:tcW w:w="2962" w:type="dxa"/>
            <w:tcBorders>
              <w:top w:val="single" w:sz="4" w:space="0" w:color="auto"/>
              <w:left w:val="single" w:sz="4" w:space="0" w:color="auto"/>
            </w:tcBorders>
            <w:shd w:val="clear" w:color="auto" w:fill="FFFFFF"/>
          </w:tcPr>
          <w:p w14:paraId="473B0494"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1.5. Identificarea, analizarea și evaluarea riscurilor și vulnerabilităților la corupție specifice instituției</w:t>
            </w:r>
          </w:p>
        </w:tc>
        <w:tc>
          <w:tcPr>
            <w:tcW w:w="2875" w:type="dxa"/>
            <w:tcBorders>
              <w:top w:val="single" w:sz="4" w:space="0" w:color="auto"/>
              <w:left w:val="single" w:sz="4" w:space="0" w:color="auto"/>
            </w:tcBorders>
            <w:shd w:val="clear" w:color="auto" w:fill="FFFFFF"/>
          </w:tcPr>
          <w:p w14:paraId="3E2B824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riscuri și vulnerabilități la corupție identificate și evaluate</w:t>
            </w:r>
          </w:p>
        </w:tc>
        <w:tc>
          <w:tcPr>
            <w:tcW w:w="2534" w:type="dxa"/>
            <w:tcBorders>
              <w:top w:val="single" w:sz="4" w:space="0" w:color="auto"/>
              <w:left w:val="single" w:sz="4" w:space="0" w:color="auto"/>
            </w:tcBorders>
            <w:shd w:val="clear" w:color="auto" w:fill="FFFFFF"/>
          </w:tcPr>
          <w:p w14:paraId="26318F79" w14:textId="0D5FFF18"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 xml:space="preserve">Registrul riscurilor potențiale la corupție </w:t>
            </w:r>
          </w:p>
          <w:p w14:paraId="5659D8D7" w14:textId="71869929"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măsuri de intervenție</w:t>
            </w:r>
            <w:r w:rsidR="0081332C">
              <w:rPr>
                <w:rFonts w:ascii="Times New Roman" w:hAnsi="Times New Roman" w:cs="Times New Roman"/>
                <w:sz w:val="24"/>
                <w:szCs w:val="24"/>
              </w:rPr>
              <w:t xml:space="preserve"> - 0</w:t>
            </w:r>
          </w:p>
        </w:tc>
        <w:tc>
          <w:tcPr>
            <w:tcW w:w="1786" w:type="dxa"/>
            <w:tcBorders>
              <w:top w:val="single" w:sz="4" w:space="0" w:color="auto"/>
              <w:left w:val="single" w:sz="4" w:space="0" w:color="auto"/>
              <w:right w:val="single" w:sz="4" w:space="0" w:color="auto"/>
            </w:tcBorders>
            <w:shd w:val="clear" w:color="auto" w:fill="FFFFFF"/>
          </w:tcPr>
          <w:p w14:paraId="4FE09FAC"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Implementată</w:t>
            </w:r>
          </w:p>
        </w:tc>
      </w:tr>
      <w:tr w:rsidR="00486D9C" w:rsidRPr="00545E30" w14:paraId="5FA1C203" w14:textId="77777777" w:rsidTr="00F77233">
        <w:trPr>
          <w:trHeight w:hRule="exact" w:val="2530"/>
          <w:jc w:val="center"/>
        </w:trPr>
        <w:tc>
          <w:tcPr>
            <w:tcW w:w="2962" w:type="dxa"/>
            <w:tcBorders>
              <w:top w:val="single" w:sz="4" w:space="0" w:color="auto"/>
              <w:left w:val="single" w:sz="4" w:space="0" w:color="auto"/>
            </w:tcBorders>
            <w:shd w:val="clear" w:color="auto" w:fill="FFFFFF"/>
          </w:tcPr>
          <w:p w14:paraId="644A7A2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1.6. Implementarea măsurilor de prevenire a materializării riscurilor identificate</w:t>
            </w:r>
          </w:p>
        </w:tc>
        <w:tc>
          <w:tcPr>
            <w:tcW w:w="2875" w:type="dxa"/>
            <w:tcBorders>
              <w:top w:val="single" w:sz="4" w:space="0" w:color="auto"/>
              <w:left w:val="single" w:sz="4" w:space="0" w:color="auto"/>
            </w:tcBorders>
            <w:shd w:val="clear" w:color="auto" w:fill="FFFFFF"/>
          </w:tcPr>
          <w:p w14:paraId="183DD835"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Nr. măsuri implementate</w:t>
            </w:r>
          </w:p>
          <w:p w14:paraId="179C242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vulnerabilități remediate</w:t>
            </w:r>
          </w:p>
        </w:tc>
        <w:tc>
          <w:tcPr>
            <w:tcW w:w="2534" w:type="dxa"/>
            <w:tcBorders>
              <w:top w:val="single" w:sz="4" w:space="0" w:color="auto"/>
              <w:left w:val="single" w:sz="4" w:space="0" w:color="auto"/>
            </w:tcBorders>
            <w:shd w:val="clear" w:color="auto" w:fill="FFFFFF"/>
          </w:tcPr>
          <w:p w14:paraId="5C2396CD"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Raport privind măsurile de remediere a vulnerabilităților</w:t>
            </w:r>
          </w:p>
          <w:p w14:paraId="5C5D1DD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Formarea profesională a</w:t>
            </w:r>
          </w:p>
          <w:p w14:paraId="7B4FE75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membrilor Grupului de lucru pentru aplicarea efectivă metodologiei de evaluare a riscurilor</w:t>
            </w:r>
          </w:p>
        </w:tc>
        <w:tc>
          <w:tcPr>
            <w:tcW w:w="1786" w:type="dxa"/>
            <w:tcBorders>
              <w:top w:val="single" w:sz="4" w:space="0" w:color="auto"/>
              <w:left w:val="single" w:sz="4" w:space="0" w:color="auto"/>
              <w:right w:val="single" w:sz="4" w:space="0" w:color="auto"/>
            </w:tcBorders>
            <w:shd w:val="clear" w:color="auto" w:fill="FFFFFF"/>
          </w:tcPr>
          <w:p w14:paraId="436A49E6"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5C31A41D" w14:textId="77777777" w:rsidTr="00F77233">
        <w:trPr>
          <w:trHeight w:hRule="exact" w:val="2530"/>
          <w:jc w:val="center"/>
        </w:trPr>
        <w:tc>
          <w:tcPr>
            <w:tcW w:w="2962" w:type="dxa"/>
            <w:tcBorders>
              <w:top w:val="single" w:sz="4" w:space="0" w:color="auto"/>
              <w:left w:val="single" w:sz="4" w:space="0" w:color="auto"/>
            </w:tcBorders>
            <w:shd w:val="clear" w:color="auto" w:fill="FFFFFF"/>
          </w:tcPr>
          <w:p w14:paraId="5B9CD58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1.7. Evaluarea anuală a modului de implementare a</w:t>
            </w:r>
          </w:p>
          <w:p w14:paraId="2AB8F0E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Planului de integritate și adaptarea acestuia la riscurile și vulnerabilitățile nou identificate; transmiterea către</w:t>
            </w:r>
          </w:p>
          <w:p w14:paraId="13FF1C6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MDLPA</w:t>
            </w:r>
          </w:p>
        </w:tc>
        <w:tc>
          <w:tcPr>
            <w:tcW w:w="2875" w:type="dxa"/>
            <w:tcBorders>
              <w:top w:val="single" w:sz="4" w:space="0" w:color="auto"/>
              <w:left w:val="single" w:sz="4" w:space="0" w:color="auto"/>
            </w:tcBorders>
            <w:shd w:val="clear" w:color="auto" w:fill="FFFFFF"/>
          </w:tcPr>
          <w:p w14:paraId="3CF225C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Grad de implementare a</w:t>
            </w:r>
          </w:p>
          <w:p w14:paraId="30A085F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Planului de integritate</w:t>
            </w:r>
          </w:p>
          <w:p w14:paraId="193FDE1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Măsuri noi introduse sau revizuite</w:t>
            </w:r>
          </w:p>
        </w:tc>
        <w:tc>
          <w:tcPr>
            <w:tcW w:w="2534" w:type="dxa"/>
            <w:tcBorders>
              <w:top w:val="single" w:sz="4" w:space="0" w:color="auto"/>
              <w:left w:val="single" w:sz="4" w:space="0" w:color="auto"/>
            </w:tcBorders>
            <w:shd w:val="clear" w:color="auto" w:fill="FFFFFF"/>
          </w:tcPr>
          <w:p w14:paraId="4238339B"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Raport de evaluare</w:t>
            </w:r>
          </w:p>
          <w:p w14:paraId="5CFDBAAE" w14:textId="36C9F005"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Plan de integritate publicat pe site-ul web Adresă de comunicare către MDLPA</w:t>
            </w:r>
          </w:p>
        </w:tc>
        <w:tc>
          <w:tcPr>
            <w:tcW w:w="1786" w:type="dxa"/>
            <w:tcBorders>
              <w:top w:val="single" w:sz="4" w:space="0" w:color="auto"/>
              <w:left w:val="single" w:sz="4" w:space="0" w:color="auto"/>
              <w:right w:val="single" w:sz="4" w:space="0" w:color="auto"/>
            </w:tcBorders>
            <w:shd w:val="clear" w:color="auto" w:fill="FFFFFF"/>
          </w:tcPr>
          <w:p w14:paraId="0CEF8799"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Implementată</w:t>
            </w:r>
          </w:p>
        </w:tc>
      </w:tr>
      <w:tr w:rsidR="00486D9C" w:rsidRPr="00545E30" w14:paraId="1EBF2929" w14:textId="77777777">
        <w:trPr>
          <w:trHeight w:hRule="exact" w:val="2530"/>
          <w:jc w:val="center"/>
        </w:trPr>
        <w:tc>
          <w:tcPr>
            <w:tcW w:w="2962" w:type="dxa"/>
            <w:tcBorders>
              <w:top w:val="single" w:sz="4" w:space="0" w:color="auto"/>
              <w:left w:val="single" w:sz="4" w:space="0" w:color="auto"/>
            </w:tcBorders>
            <w:shd w:val="clear" w:color="auto" w:fill="FFFFFF"/>
            <w:vAlign w:val="bottom"/>
          </w:tcPr>
          <w:p w14:paraId="7771DAD4"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1.8. Autoevaluarea periodică a gradului de implementare a măsurilor de transparență instituțională și prevenire a corupției prevăzuți în Anexa nr. 3 - Inventarul măsurilor preventive, precum și indicatorii de evaluare, la SNA 2021-2025 (H.G. 1269/2021)</w:t>
            </w:r>
          </w:p>
        </w:tc>
        <w:tc>
          <w:tcPr>
            <w:tcW w:w="2875" w:type="dxa"/>
            <w:tcBorders>
              <w:top w:val="single" w:sz="4" w:space="0" w:color="auto"/>
              <w:left w:val="single" w:sz="4" w:space="0" w:color="auto"/>
            </w:tcBorders>
            <w:shd w:val="clear" w:color="auto" w:fill="FFFFFF"/>
          </w:tcPr>
          <w:p w14:paraId="65E4DF3D"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Date și informații colectate pentru indicatorii cuprinși în inventar</w:t>
            </w:r>
          </w:p>
        </w:tc>
        <w:tc>
          <w:tcPr>
            <w:tcW w:w="2534" w:type="dxa"/>
            <w:tcBorders>
              <w:top w:val="single" w:sz="4" w:space="0" w:color="auto"/>
              <w:left w:val="single" w:sz="4" w:space="0" w:color="auto"/>
            </w:tcBorders>
            <w:shd w:val="clear" w:color="auto" w:fill="FFFFFF"/>
            <w:vAlign w:val="bottom"/>
          </w:tcPr>
          <w:p w14:paraId="18551A7A" w14:textId="7C09C169"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 xml:space="preserve">Raport de autoevaluare publicat pe site-ul web </w:t>
            </w:r>
          </w:p>
          <w:p w14:paraId="13E582B4"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Adresă de comunicare către MDLPA</w:t>
            </w:r>
          </w:p>
          <w:p w14:paraId="66D3F8B2"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Adresă de comunicare către MJ</w:t>
            </w:r>
          </w:p>
        </w:tc>
        <w:tc>
          <w:tcPr>
            <w:tcW w:w="1786" w:type="dxa"/>
            <w:tcBorders>
              <w:top w:val="single" w:sz="4" w:space="0" w:color="auto"/>
              <w:left w:val="single" w:sz="4" w:space="0" w:color="auto"/>
              <w:right w:val="single" w:sz="4" w:space="0" w:color="auto"/>
            </w:tcBorders>
            <w:shd w:val="clear" w:color="auto" w:fill="FFFFFF"/>
          </w:tcPr>
          <w:p w14:paraId="6CF8C58A"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Implementată</w:t>
            </w:r>
          </w:p>
        </w:tc>
      </w:tr>
      <w:tr w:rsidR="00486D9C" w:rsidRPr="00545E30" w14:paraId="198235A2" w14:textId="77777777">
        <w:trPr>
          <w:trHeight w:hRule="exact" w:val="859"/>
          <w:jc w:val="center"/>
        </w:trPr>
        <w:tc>
          <w:tcPr>
            <w:tcW w:w="101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9ABE45"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i/>
                <w:iCs/>
                <w:sz w:val="24"/>
                <w:szCs w:val="24"/>
              </w:rPr>
              <w:t>Obiectiv 2: Reducerea impactului corupției asupra cetățenilor</w:t>
            </w:r>
          </w:p>
        </w:tc>
      </w:tr>
    </w:tbl>
    <w:p w14:paraId="33505627" w14:textId="77777777" w:rsidR="00486D9C" w:rsidRPr="00545E30" w:rsidRDefault="00DF5FDC" w:rsidP="00545E30">
      <w:pPr>
        <w:spacing w:line="276" w:lineRule="auto"/>
        <w:rPr>
          <w:rFonts w:ascii="Times New Roman" w:hAnsi="Times New Roman" w:cs="Times New Roman"/>
        </w:rPr>
      </w:pPr>
      <w:r w:rsidRPr="00545E3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2875"/>
        <w:gridCol w:w="2534"/>
        <w:gridCol w:w="1786"/>
      </w:tblGrid>
      <w:tr w:rsidR="00486D9C" w:rsidRPr="00545E30" w14:paraId="3053E218"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2C05E8E4"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lastRenderedPageBreak/>
              <w:t>Măsura</w:t>
            </w:r>
          </w:p>
        </w:tc>
        <w:tc>
          <w:tcPr>
            <w:tcW w:w="2875" w:type="dxa"/>
            <w:tcBorders>
              <w:top w:val="single" w:sz="4" w:space="0" w:color="auto"/>
              <w:left w:val="single" w:sz="4" w:space="0" w:color="auto"/>
            </w:tcBorders>
            <w:shd w:val="clear" w:color="auto" w:fill="FFFFFF"/>
            <w:vAlign w:val="bottom"/>
          </w:tcPr>
          <w:p w14:paraId="79C43AAE"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Indicatori de performanță</w:t>
            </w:r>
          </w:p>
        </w:tc>
        <w:tc>
          <w:tcPr>
            <w:tcW w:w="2534" w:type="dxa"/>
            <w:tcBorders>
              <w:top w:val="single" w:sz="4" w:space="0" w:color="auto"/>
              <w:left w:val="single" w:sz="4" w:space="0" w:color="auto"/>
            </w:tcBorders>
            <w:shd w:val="clear" w:color="auto" w:fill="FFFFFF"/>
            <w:vAlign w:val="center"/>
          </w:tcPr>
          <w:p w14:paraId="780C2CD4"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0620B888"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Stadiul implementării</w:t>
            </w:r>
          </w:p>
        </w:tc>
      </w:tr>
      <w:tr w:rsidR="00486D9C" w:rsidRPr="00545E30" w14:paraId="0E9BB64F" w14:textId="77777777">
        <w:trPr>
          <w:trHeight w:hRule="exact" w:val="2813"/>
          <w:jc w:val="center"/>
        </w:trPr>
        <w:tc>
          <w:tcPr>
            <w:tcW w:w="2962" w:type="dxa"/>
            <w:tcBorders>
              <w:top w:val="single" w:sz="4" w:space="0" w:color="auto"/>
              <w:left w:val="single" w:sz="4" w:space="0" w:color="auto"/>
            </w:tcBorders>
            <w:shd w:val="clear" w:color="auto" w:fill="FFFFFF"/>
            <w:vAlign w:val="center"/>
          </w:tcPr>
          <w:p w14:paraId="1D157E6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2.1. Organizarea de activități de informare și conștientizare a cetățenilor și angajaților cu privire la drepturile cetățenilor în relația cu autoritățile administrației publice, instituțiile publice și impactul corupției asupra serviciilor publice</w:t>
            </w:r>
          </w:p>
        </w:tc>
        <w:tc>
          <w:tcPr>
            <w:tcW w:w="2875" w:type="dxa"/>
            <w:tcBorders>
              <w:top w:val="single" w:sz="4" w:space="0" w:color="auto"/>
              <w:left w:val="single" w:sz="4" w:space="0" w:color="auto"/>
            </w:tcBorders>
            <w:shd w:val="clear" w:color="auto" w:fill="FFFFFF"/>
            <w:vAlign w:val="bottom"/>
          </w:tcPr>
          <w:p w14:paraId="5C9ED410" w14:textId="77777777" w:rsidR="00486D9C" w:rsidRPr="00545E30" w:rsidRDefault="00DF5FDC" w:rsidP="00545E30">
            <w:pPr>
              <w:pStyle w:val="Other0"/>
              <w:shd w:val="clear" w:color="auto" w:fill="auto"/>
              <w:spacing w:after="40" w:line="276" w:lineRule="auto"/>
              <w:rPr>
                <w:rFonts w:ascii="Times New Roman" w:hAnsi="Times New Roman" w:cs="Times New Roman"/>
                <w:sz w:val="24"/>
                <w:szCs w:val="24"/>
              </w:rPr>
            </w:pPr>
            <w:r w:rsidRPr="00545E30">
              <w:rPr>
                <w:rFonts w:ascii="Times New Roman" w:hAnsi="Times New Roman" w:cs="Times New Roman"/>
                <w:sz w:val="24"/>
                <w:szCs w:val="24"/>
              </w:rPr>
              <w:t>Nr. programe derulate/</w:t>
            </w:r>
          </w:p>
          <w:p w14:paraId="543A4ED1"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activități de informare</w:t>
            </w:r>
          </w:p>
          <w:p w14:paraId="5BEE7C12"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Nr. participanți</w:t>
            </w:r>
          </w:p>
          <w:p w14:paraId="671A97B4"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Nr. module de curs derulate</w:t>
            </w:r>
          </w:p>
          <w:p w14:paraId="023AB414"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Nr. certificate de participare</w:t>
            </w:r>
          </w:p>
          <w:p w14:paraId="211B1505"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Feedback-ul participanților</w:t>
            </w:r>
          </w:p>
        </w:tc>
        <w:tc>
          <w:tcPr>
            <w:tcW w:w="2534" w:type="dxa"/>
            <w:tcBorders>
              <w:top w:val="single" w:sz="4" w:space="0" w:color="auto"/>
              <w:left w:val="single" w:sz="4" w:space="0" w:color="auto"/>
            </w:tcBorders>
            <w:shd w:val="clear" w:color="auto" w:fill="FFFFFF"/>
          </w:tcPr>
          <w:p w14:paraId="27022BAD"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Rapoarte de activitate</w:t>
            </w:r>
          </w:p>
          <w:p w14:paraId="19524193"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Liste de prezență</w:t>
            </w:r>
          </w:p>
          <w:p w14:paraId="03AA60F3"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Extrase de presă</w:t>
            </w:r>
          </w:p>
        </w:tc>
        <w:tc>
          <w:tcPr>
            <w:tcW w:w="1786" w:type="dxa"/>
            <w:tcBorders>
              <w:top w:val="single" w:sz="4" w:space="0" w:color="auto"/>
              <w:left w:val="single" w:sz="4" w:space="0" w:color="auto"/>
              <w:right w:val="single" w:sz="4" w:space="0" w:color="auto"/>
            </w:tcBorders>
            <w:shd w:val="clear" w:color="auto" w:fill="FFFFFF"/>
          </w:tcPr>
          <w:p w14:paraId="3A55F4C3"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4F042AFC" w14:textId="77777777">
        <w:trPr>
          <w:trHeight w:hRule="exact" w:val="2251"/>
          <w:jc w:val="center"/>
        </w:trPr>
        <w:tc>
          <w:tcPr>
            <w:tcW w:w="2962" w:type="dxa"/>
            <w:tcBorders>
              <w:top w:val="single" w:sz="4" w:space="0" w:color="auto"/>
              <w:left w:val="single" w:sz="4" w:space="0" w:color="auto"/>
            </w:tcBorders>
            <w:shd w:val="clear" w:color="auto" w:fill="FFFFFF"/>
          </w:tcPr>
          <w:p w14:paraId="06ADA38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2.2. Întărirea mecanismului de instruire profesională internă și/sau externă în domeniul anticorupției și introducerea în tematica de formare profesională a subiectelor pe tema integrității</w:t>
            </w:r>
          </w:p>
        </w:tc>
        <w:tc>
          <w:tcPr>
            <w:tcW w:w="2875" w:type="dxa"/>
            <w:tcBorders>
              <w:top w:val="single" w:sz="4" w:space="0" w:color="auto"/>
              <w:left w:val="single" w:sz="4" w:space="0" w:color="auto"/>
            </w:tcBorders>
            <w:shd w:val="clear" w:color="auto" w:fill="FFFFFF"/>
            <w:vAlign w:val="bottom"/>
          </w:tcPr>
          <w:p w14:paraId="4E67600A"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programe de instruire/ activități de formare</w:t>
            </w:r>
          </w:p>
          <w:p w14:paraId="6EDC2BFB"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participanți</w:t>
            </w:r>
          </w:p>
          <w:p w14:paraId="0F903FE9"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module de curs derulate</w:t>
            </w:r>
          </w:p>
          <w:p w14:paraId="2BF08DB6"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certificate de participare</w:t>
            </w:r>
          </w:p>
        </w:tc>
        <w:tc>
          <w:tcPr>
            <w:tcW w:w="2534" w:type="dxa"/>
            <w:tcBorders>
              <w:top w:val="single" w:sz="4" w:space="0" w:color="auto"/>
              <w:left w:val="single" w:sz="4" w:space="0" w:color="auto"/>
            </w:tcBorders>
            <w:shd w:val="clear" w:color="auto" w:fill="FFFFFF"/>
          </w:tcPr>
          <w:p w14:paraId="46793E35"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Rapoarte de activitate</w:t>
            </w:r>
          </w:p>
          <w:p w14:paraId="34544ED9"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Liste de prezență</w:t>
            </w:r>
          </w:p>
          <w:p w14:paraId="21619B46"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Certificate de participare/ absolvire</w:t>
            </w:r>
          </w:p>
        </w:tc>
        <w:tc>
          <w:tcPr>
            <w:tcW w:w="1786" w:type="dxa"/>
            <w:tcBorders>
              <w:top w:val="single" w:sz="4" w:space="0" w:color="auto"/>
              <w:left w:val="single" w:sz="4" w:space="0" w:color="auto"/>
              <w:right w:val="single" w:sz="4" w:space="0" w:color="auto"/>
            </w:tcBorders>
            <w:shd w:val="clear" w:color="auto" w:fill="FFFFFF"/>
          </w:tcPr>
          <w:p w14:paraId="388E8800"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5F71164D" w14:textId="77777777" w:rsidTr="0059107B">
        <w:trPr>
          <w:trHeight w:hRule="exact" w:val="4032"/>
          <w:jc w:val="center"/>
        </w:trPr>
        <w:tc>
          <w:tcPr>
            <w:tcW w:w="2962" w:type="dxa"/>
            <w:tcBorders>
              <w:top w:val="single" w:sz="4" w:space="0" w:color="auto"/>
              <w:left w:val="single" w:sz="4" w:space="0" w:color="auto"/>
            </w:tcBorders>
            <w:shd w:val="clear" w:color="auto" w:fill="FFFFFF"/>
          </w:tcPr>
          <w:p w14:paraId="6DF1EE38" w14:textId="7453F428"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2.3. Asigurarea unei protecții efective a cetățenilor care sesizează presupuse incidente de integritate săvârșite de funcționarii din cadrul </w:t>
            </w:r>
            <w:r w:rsidR="00F77233" w:rsidRPr="00545E30">
              <w:rPr>
                <w:rFonts w:ascii="Times New Roman" w:hAnsi="Times New Roman" w:cs="Times New Roman"/>
                <w:sz w:val="24"/>
                <w:szCs w:val="24"/>
              </w:rPr>
              <w:t>Primăriei</w:t>
            </w:r>
          </w:p>
        </w:tc>
        <w:tc>
          <w:tcPr>
            <w:tcW w:w="2875" w:type="dxa"/>
            <w:tcBorders>
              <w:top w:val="single" w:sz="4" w:space="0" w:color="auto"/>
              <w:left w:val="single" w:sz="4" w:space="0" w:color="auto"/>
            </w:tcBorders>
            <w:shd w:val="clear" w:color="auto" w:fill="FFFFFF"/>
          </w:tcPr>
          <w:p w14:paraId="754CD107"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de sesizări referitoare la incidente de integritate soluționate</w:t>
            </w:r>
          </w:p>
          <w:p w14:paraId="1EFBEEF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Procentul sesizărilor referitoare la incidente de integritate raportat la procentul total al sesizărilor adresate CJG</w:t>
            </w:r>
          </w:p>
          <w:p w14:paraId="420AF8C2"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Măsuri luate urmare sesizărilor</w:t>
            </w:r>
          </w:p>
          <w:p w14:paraId="39F5F674"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și tip de măsuri de protecție aplicate direct cetățenilor</w:t>
            </w:r>
          </w:p>
        </w:tc>
        <w:tc>
          <w:tcPr>
            <w:tcW w:w="2534" w:type="dxa"/>
            <w:tcBorders>
              <w:top w:val="single" w:sz="4" w:space="0" w:color="auto"/>
              <w:left w:val="single" w:sz="4" w:space="0" w:color="auto"/>
            </w:tcBorders>
            <w:shd w:val="clear" w:color="auto" w:fill="FFFFFF"/>
          </w:tcPr>
          <w:p w14:paraId="2BFCA106"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Registrul sesizări</w:t>
            </w:r>
          </w:p>
          <w:p w14:paraId="15BA37B4"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Documentație sesizare</w:t>
            </w:r>
          </w:p>
          <w:p w14:paraId="23F7A3AC" w14:textId="77777777" w:rsidR="00486D9C" w:rsidRPr="00545E30" w:rsidRDefault="00DF5FDC" w:rsidP="00545E30">
            <w:pPr>
              <w:pStyle w:val="Other0"/>
              <w:shd w:val="clear" w:color="auto" w:fill="auto"/>
              <w:spacing w:after="320" w:line="276" w:lineRule="auto"/>
              <w:rPr>
                <w:rFonts w:ascii="Times New Roman" w:hAnsi="Times New Roman" w:cs="Times New Roman"/>
                <w:sz w:val="24"/>
                <w:szCs w:val="24"/>
              </w:rPr>
            </w:pPr>
            <w:r w:rsidRPr="00545E30">
              <w:rPr>
                <w:rFonts w:ascii="Times New Roman" w:hAnsi="Times New Roman" w:cs="Times New Roman"/>
                <w:sz w:val="24"/>
                <w:szCs w:val="24"/>
              </w:rPr>
              <w:t>Referat/raport procedură</w:t>
            </w:r>
          </w:p>
        </w:tc>
        <w:tc>
          <w:tcPr>
            <w:tcW w:w="1786" w:type="dxa"/>
            <w:tcBorders>
              <w:top w:val="single" w:sz="4" w:space="0" w:color="auto"/>
              <w:left w:val="single" w:sz="4" w:space="0" w:color="auto"/>
              <w:right w:val="single" w:sz="4" w:space="0" w:color="auto"/>
            </w:tcBorders>
            <w:shd w:val="clear" w:color="auto" w:fill="FFFFFF"/>
          </w:tcPr>
          <w:p w14:paraId="6E4EC88F"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67B28605" w14:textId="77777777">
        <w:trPr>
          <w:trHeight w:hRule="exact" w:val="3648"/>
          <w:jc w:val="center"/>
        </w:trPr>
        <w:tc>
          <w:tcPr>
            <w:tcW w:w="2962" w:type="dxa"/>
            <w:tcBorders>
              <w:top w:val="single" w:sz="4" w:space="0" w:color="auto"/>
              <w:left w:val="single" w:sz="4" w:space="0" w:color="auto"/>
            </w:tcBorders>
            <w:shd w:val="clear" w:color="auto" w:fill="FFFFFF"/>
          </w:tcPr>
          <w:p w14:paraId="107167A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2.4. Încurajarea cetățenilor de a sesiza posibile incidente de integritate săvârșite de furnizorii de servicii publice, utilizând noile instrumente existente (ex. social media)</w:t>
            </w:r>
          </w:p>
        </w:tc>
        <w:tc>
          <w:tcPr>
            <w:tcW w:w="2875" w:type="dxa"/>
            <w:tcBorders>
              <w:top w:val="single" w:sz="4" w:space="0" w:color="auto"/>
              <w:left w:val="single" w:sz="4" w:space="0" w:color="auto"/>
            </w:tcBorders>
            <w:shd w:val="clear" w:color="auto" w:fill="FFFFFF"/>
            <w:vAlign w:val="bottom"/>
          </w:tcPr>
          <w:p w14:paraId="69A2702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sesizări transmise de cetățeni</w:t>
            </w:r>
          </w:p>
          <w:p w14:paraId="17B52CA9"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și tip de canale utilizate</w:t>
            </w:r>
          </w:p>
          <w:p w14:paraId="1C7F147B"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de materiale educative diseminate</w:t>
            </w:r>
          </w:p>
          <w:p w14:paraId="57A953A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lang w:val="en-US" w:eastAsia="en-US" w:bidi="en-US"/>
              </w:rPr>
            </w:pPr>
            <w:r w:rsidRPr="00545E30">
              <w:rPr>
                <w:rFonts w:ascii="Times New Roman" w:hAnsi="Times New Roman" w:cs="Times New Roman"/>
                <w:sz w:val="24"/>
                <w:szCs w:val="24"/>
              </w:rPr>
              <w:t xml:space="preserve">Nr. mesaje preventive/postări publicate pe canale de comunicare online (Facebook, Instagram, </w:t>
            </w:r>
            <w:r w:rsidRPr="00545E30">
              <w:rPr>
                <w:rFonts w:ascii="Times New Roman" w:hAnsi="Times New Roman" w:cs="Times New Roman"/>
                <w:sz w:val="24"/>
                <w:szCs w:val="24"/>
                <w:lang w:val="en-US" w:eastAsia="en-US" w:bidi="en-US"/>
              </w:rPr>
              <w:t xml:space="preserve">Twitter, </w:t>
            </w:r>
            <w:proofErr w:type="spellStart"/>
            <w:r w:rsidRPr="00545E30">
              <w:rPr>
                <w:rFonts w:ascii="Times New Roman" w:hAnsi="Times New Roman" w:cs="Times New Roman"/>
                <w:sz w:val="24"/>
                <w:szCs w:val="24"/>
                <w:lang w:val="en-US" w:eastAsia="en-US" w:bidi="en-US"/>
              </w:rPr>
              <w:t>Youtube</w:t>
            </w:r>
            <w:proofErr w:type="spellEnd"/>
            <w:r w:rsidRPr="00545E30">
              <w:rPr>
                <w:rFonts w:ascii="Times New Roman" w:hAnsi="Times New Roman" w:cs="Times New Roman"/>
                <w:sz w:val="24"/>
                <w:szCs w:val="24"/>
                <w:lang w:val="en-US" w:eastAsia="en-US" w:bidi="en-US"/>
              </w:rPr>
              <w:t xml:space="preserve"> etc.)</w:t>
            </w:r>
          </w:p>
          <w:p w14:paraId="5241784B" w14:textId="77777777" w:rsidR="0059107B" w:rsidRPr="00545E30" w:rsidRDefault="0059107B" w:rsidP="00545E30">
            <w:pPr>
              <w:pStyle w:val="Other0"/>
              <w:shd w:val="clear" w:color="auto" w:fill="auto"/>
              <w:spacing w:after="280" w:line="276" w:lineRule="auto"/>
              <w:rPr>
                <w:rFonts w:ascii="Times New Roman" w:hAnsi="Times New Roman" w:cs="Times New Roman"/>
                <w:sz w:val="24"/>
                <w:szCs w:val="24"/>
              </w:rPr>
            </w:pPr>
          </w:p>
        </w:tc>
        <w:tc>
          <w:tcPr>
            <w:tcW w:w="2534" w:type="dxa"/>
            <w:tcBorders>
              <w:top w:val="single" w:sz="4" w:space="0" w:color="auto"/>
              <w:left w:val="single" w:sz="4" w:space="0" w:color="auto"/>
            </w:tcBorders>
            <w:shd w:val="clear" w:color="auto" w:fill="FFFFFF"/>
          </w:tcPr>
          <w:p w14:paraId="34B0A54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Note de informare</w:t>
            </w:r>
          </w:p>
          <w:p w14:paraId="77C1219A"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Mesaje/sesizări transmise pe conturile autorității</w:t>
            </w:r>
          </w:p>
          <w:p w14:paraId="47331378"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E-mailuri transmise</w:t>
            </w:r>
          </w:p>
          <w:p w14:paraId="0D7ECC9F"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Liste de difuzare</w:t>
            </w:r>
          </w:p>
          <w:p w14:paraId="547CA410"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Fișiere publicate pe</w:t>
            </w:r>
          </w:p>
          <w:p w14:paraId="4CAECB69"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Intranet</w:t>
            </w:r>
          </w:p>
        </w:tc>
        <w:tc>
          <w:tcPr>
            <w:tcW w:w="1786" w:type="dxa"/>
            <w:tcBorders>
              <w:top w:val="single" w:sz="4" w:space="0" w:color="auto"/>
              <w:left w:val="single" w:sz="4" w:space="0" w:color="auto"/>
              <w:right w:val="single" w:sz="4" w:space="0" w:color="auto"/>
            </w:tcBorders>
            <w:shd w:val="clear" w:color="auto" w:fill="FFFFFF"/>
          </w:tcPr>
          <w:p w14:paraId="68BE4D90"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Parțial implementată</w:t>
            </w:r>
          </w:p>
        </w:tc>
      </w:tr>
      <w:tr w:rsidR="00486D9C" w:rsidRPr="00545E30" w14:paraId="695BC590" w14:textId="77777777">
        <w:trPr>
          <w:trHeight w:hRule="exact" w:val="302"/>
          <w:jc w:val="center"/>
        </w:trPr>
        <w:tc>
          <w:tcPr>
            <w:tcW w:w="2962" w:type="dxa"/>
            <w:tcBorders>
              <w:top w:val="single" w:sz="4" w:space="0" w:color="auto"/>
              <w:left w:val="single" w:sz="4" w:space="0" w:color="auto"/>
              <w:bottom w:val="single" w:sz="4" w:space="0" w:color="auto"/>
            </w:tcBorders>
            <w:shd w:val="clear" w:color="auto" w:fill="FFFFFF"/>
            <w:vAlign w:val="bottom"/>
          </w:tcPr>
          <w:p w14:paraId="46CC5F8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2.5. Punerea la dispoziția</w:t>
            </w:r>
          </w:p>
        </w:tc>
        <w:tc>
          <w:tcPr>
            <w:tcW w:w="2875" w:type="dxa"/>
            <w:tcBorders>
              <w:top w:val="single" w:sz="4" w:space="0" w:color="auto"/>
              <w:left w:val="single" w:sz="4" w:space="0" w:color="auto"/>
              <w:bottom w:val="single" w:sz="4" w:space="0" w:color="auto"/>
            </w:tcBorders>
            <w:shd w:val="clear" w:color="auto" w:fill="FFFFFF"/>
            <w:vAlign w:val="bottom"/>
          </w:tcPr>
          <w:p w14:paraId="297AC07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sesizări primite</w:t>
            </w:r>
          </w:p>
        </w:tc>
        <w:tc>
          <w:tcPr>
            <w:tcW w:w="2534" w:type="dxa"/>
            <w:tcBorders>
              <w:top w:val="single" w:sz="4" w:space="0" w:color="auto"/>
              <w:left w:val="single" w:sz="4" w:space="0" w:color="auto"/>
              <w:bottom w:val="single" w:sz="4" w:space="0" w:color="auto"/>
            </w:tcBorders>
            <w:shd w:val="clear" w:color="auto" w:fill="FFFFFF"/>
            <w:vAlign w:val="bottom"/>
          </w:tcPr>
          <w:p w14:paraId="6535CAE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Site-ul web al autorității</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14:paraId="5BB5D290"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Implementată</w:t>
            </w:r>
          </w:p>
        </w:tc>
      </w:tr>
    </w:tbl>
    <w:p w14:paraId="00B70AB2" w14:textId="77777777" w:rsidR="00486D9C" w:rsidRPr="00545E30" w:rsidRDefault="00DF5FDC" w:rsidP="00545E30">
      <w:pPr>
        <w:spacing w:line="276" w:lineRule="auto"/>
        <w:rPr>
          <w:rFonts w:ascii="Times New Roman" w:hAnsi="Times New Roman" w:cs="Times New Roman"/>
        </w:rPr>
      </w:pPr>
      <w:r w:rsidRPr="00545E3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2875"/>
        <w:gridCol w:w="2534"/>
        <w:gridCol w:w="1786"/>
      </w:tblGrid>
      <w:tr w:rsidR="00486D9C" w:rsidRPr="00545E30" w14:paraId="6A66FDED"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0921F8ED"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lastRenderedPageBreak/>
              <w:t>Măsura</w:t>
            </w:r>
          </w:p>
        </w:tc>
        <w:tc>
          <w:tcPr>
            <w:tcW w:w="2875" w:type="dxa"/>
            <w:tcBorders>
              <w:top w:val="single" w:sz="4" w:space="0" w:color="auto"/>
              <w:left w:val="single" w:sz="4" w:space="0" w:color="auto"/>
            </w:tcBorders>
            <w:shd w:val="clear" w:color="auto" w:fill="FFFFFF"/>
            <w:vAlign w:val="bottom"/>
          </w:tcPr>
          <w:p w14:paraId="775760A8"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Indicatori de performanță</w:t>
            </w:r>
          </w:p>
        </w:tc>
        <w:tc>
          <w:tcPr>
            <w:tcW w:w="2534" w:type="dxa"/>
            <w:tcBorders>
              <w:top w:val="single" w:sz="4" w:space="0" w:color="auto"/>
              <w:left w:val="single" w:sz="4" w:space="0" w:color="auto"/>
            </w:tcBorders>
            <w:shd w:val="clear" w:color="auto" w:fill="FFFFFF"/>
            <w:vAlign w:val="center"/>
          </w:tcPr>
          <w:p w14:paraId="6E23FA16"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753E198C"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Stadiul implementării</w:t>
            </w:r>
          </w:p>
        </w:tc>
      </w:tr>
      <w:tr w:rsidR="00486D9C" w:rsidRPr="00545E30" w14:paraId="00298C01" w14:textId="77777777">
        <w:trPr>
          <w:trHeight w:hRule="exact" w:val="3091"/>
          <w:jc w:val="center"/>
        </w:trPr>
        <w:tc>
          <w:tcPr>
            <w:tcW w:w="2962" w:type="dxa"/>
            <w:tcBorders>
              <w:top w:val="single" w:sz="4" w:space="0" w:color="auto"/>
              <w:left w:val="single" w:sz="4" w:space="0" w:color="auto"/>
            </w:tcBorders>
            <w:shd w:val="clear" w:color="auto" w:fill="FFFFFF"/>
          </w:tcPr>
          <w:p w14:paraId="0C2866D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publicului a unor modalități de evaluare a gradului de satisfacție a cetățenilor cu privire la conduita funcționarilor și calitatea serviciilor oferite (formularul/registrul Satisfacția clientului, Registru de sesizări, sesizări on-line)</w:t>
            </w:r>
          </w:p>
        </w:tc>
        <w:tc>
          <w:tcPr>
            <w:tcW w:w="2875" w:type="dxa"/>
            <w:tcBorders>
              <w:top w:val="single" w:sz="4" w:space="0" w:color="auto"/>
              <w:left w:val="single" w:sz="4" w:space="0" w:color="auto"/>
            </w:tcBorders>
            <w:shd w:val="clear" w:color="auto" w:fill="FFFFFF"/>
            <w:vAlign w:val="bottom"/>
          </w:tcPr>
          <w:p w14:paraId="04FEBFC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Tipul faptelor asupra cărora se fac sesizări</w:t>
            </w:r>
          </w:p>
          <w:p w14:paraId="3C0FA4BC"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Tipul măsurilor administrative dispuse</w:t>
            </w:r>
          </w:p>
          <w:p w14:paraId="3F2F94AB"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sesizări la comisia de disciplină</w:t>
            </w:r>
          </w:p>
          <w:p w14:paraId="1F672BD4"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chestionare aplicate</w:t>
            </w:r>
          </w:p>
        </w:tc>
        <w:tc>
          <w:tcPr>
            <w:tcW w:w="2534" w:type="dxa"/>
            <w:tcBorders>
              <w:top w:val="single" w:sz="4" w:space="0" w:color="auto"/>
              <w:left w:val="single" w:sz="4" w:space="0" w:color="auto"/>
            </w:tcBorders>
            <w:shd w:val="clear" w:color="auto" w:fill="FFFFFF"/>
            <w:vAlign w:val="center"/>
          </w:tcPr>
          <w:p w14:paraId="54093756"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Registrul de sesizări</w:t>
            </w:r>
          </w:p>
          <w:p w14:paraId="009CB77C"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Registrul Satisfacția clientului</w:t>
            </w:r>
          </w:p>
          <w:p w14:paraId="1737D057"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Formularul Satisfacția clientului</w:t>
            </w:r>
          </w:p>
          <w:p w14:paraId="5340473D"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Raport de activitate</w:t>
            </w:r>
          </w:p>
        </w:tc>
        <w:tc>
          <w:tcPr>
            <w:tcW w:w="1786" w:type="dxa"/>
            <w:tcBorders>
              <w:top w:val="single" w:sz="4" w:space="0" w:color="auto"/>
              <w:left w:val="single" w:sz="4" w:space="0" w:color="auto"/>
              <w:right w:val="single" w:sz="4" w:space="0" w:color="auto"/>
            </w:tcBorders>
            <w:shd w:val="clear" w:color="auto" w:fill="FFFFFF"/>
          </w:tcPr>
          <w:p w14:paraId="63F9C5E3" w14:textId="77777777" w:rsidR="00486D9C" w:rsidRPr="00545E30" w:rsidRDefault="00486D9C" w:rsidP="00545E30">
            <w:pPr>
              <w:spacing w:line="276" w:lineRule="auto"/>
              <w:rPr>
                <w:rFonts w:ascii="Times New Roman" w:hAnsi="Times New Roman" w:cs="Times New Roman"/>
              </w:rPr>
            </w:pPr>
          </w:p>
        </w:tc>
      </w:tr>
      <w:tr w:rsidR="00486D9C" w:rsidRPr="00545E30" w14:paraId="61CF8F28" w14:textId="77777777">
        <w:trPr>
          <w:trHeight w:hRule="exact" w:val="1973"/>
          <w:jc w:val="center"/>
        </w:trPr>
        <w:tc>
          <w:tcPr>
            <w:tcW w:w="2962" w:type="dxa"/>
            <w:tcBorders>
              <w:top w:val="single" w:sz="4" w:space="0" w:color="auto"/>
              <w:left w:val="single" w:sz="4" w:space="0" w:color="auto"/>
            </w:tcBorders>
            <w:shd w:val="clear" w:color="auto" w:fill="FFFFFF"/>
            <w:vAlign w:val="bottom"/>
          </w:tcPr>
          <w:p w14:paraId="54ECC37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2.6. Digitalizarea serviciilor care pot fi automatizate, cu scopul de a reduce probabilitatea materializării riscurilor de corupție generate de interacțiunea directă cu angajații instituției</w:t>
            </w:r>
          </w:p>
        </w:tc>
        <w:tc>
          <w:tcPr>
            <w:tcW w:w="2875" w:type="dxa"/>
            <w:tcBorders>
              <w:top w:val="single" w:sz="4" w:space="0" w:color="auto"/>
              <w:left w:val="single" w:sz="4" w:space="0" w:color="auto"/>
            </w:tcBorders>
            <w:shd w:val="clear" w:color="auto" w:fill="FFFFFF"/>
          </w:tcPr>
          <w:p w14:paraId="1A13F33E"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Tipul și numărul de servicii digitalizate</w:t>
            </w:r>
          </w:p>
          <w:p w14:paraId="0A67642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utilizatori</w:t>
            </w:r>
          </w:p>
        </w:tc>
        <w:tc>
          <w:tcPr>
            <w:tcW w:w="2534" w:type="dxa"/>
            <w:tcBorders>
              <w:top w:val="single" w:sz="4" w:space="0" w:color="auto"/>
              <w:left w:val="single" w:sz="4" w:space="0" w:color="auto"/>
            </w:tcBorders>
            <w:shd w:val="clear" w:color="auto" w:fill="FFFFFF"/>
          </w:tcPr>
          <w:p w14:paraId="3B7AACDF"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Pagina web a instituției care furnizează serviciul</w:t>
            </w:r>
          </w:p>
          <w:p w14:paraId="6C46CC63"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Rapoarte de activitate</w:t>
            </w:r>
          </w:p>
          <w:p w14:paraId="731BE8F3"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Feedback cetățeni</w:t>
            </w:r>
          </w:p>
        </w:tc>
        <w:tc>
          <w:tcPr>
            <w:tcW w:w="1786" w:type="dxa"/>
            <w:tcBorders>
              <w:top w:val="single" w:sz="4" w:space="0" w:color="auto"/>
              <w:left w:val="single" w:sz="4" w:space="0" w:color="auto"/>
              <w:right w:val="single" w:sz="4" w:space="0" w:color="auto"/>
            </w:tcBorders>
            <w:shd w:val="clear" w:color="auto" w:fill="FFFFFF"/>
          </w:tcPr>
          <w:p w14:paraId="10C49D34"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3007B1B1" w14:textId="77777777">
        <w:trPr>
          <w:trHeight w:hRule="exact" w:val="4488"/>
          <w:jc w:val="center"/>
        </w:trPr>
        <w:tc>
          <w:tcPr>
            <w:tcW w:w="2962" w:type="dxa"/>
            <w:tcBorders>
              <w:top w:val="single" w:sz="4" w:space="0" w:color="auto"/>
              <w:left w:val="single" w:sz="4" w:space="0" w:color="auto"/>
            </w:tcBorders>
            <w:shd w:val="clear" w:color="auto" w:fill="FFFFFF"/>
          </w:tcPr>
          <w:p w14:paraId="72B3E55E"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2.7. Reglementarea procedurilor de obținere cu celeritate (sau în regim de urgență) a avizelor sau documentelor emise de instituție</w:t>
            </w:r>
          </w:p>
        </w:tc>
        <w:tc>
          <w:tcPr>
            <w:tcW w:w="2875" w:type="dxa"/>
            <w:tcBorders>
              <w:top w:val="single" w:sz="4" w:space="0" w:color="auto"/>
              <w:left w:val="single" w:sz="4" w:space="0" w:color="auto"/>
            </w:tcBorders>
            <w:shd w:val="clear" w:color="auto" w:fill="FFFFFF"/>
            <w:vAlign w:val="bottom"/>
          </w:tcPr>
          <w:p w14:paraId="7A73404E"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proceduri transparentizate privind obținerea cu celeritate sau în regim de urgență a serviciilor publice</w:t>
            </w:r>
          </w:p>
          <w:p w14:paraId="3276E59A"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de măsuri luate în vederea asigurării informării efective privind procedurile de obținere cu celeritate (sau în regim de urgență) a serviciilor publice</w:t>
            </w:r>
          </w:p>
          <w:p w14:paraId="165302C4"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de servicii publice furnizate urmare procedurilor de obținere cu celeritate sau în regim de urgență</w:t>
            </w:r>
          </w:p>
        </w:tc>
        <w:tc>
          <w:tcPr>
            <w:tcW w:w="2534" w:type="dxa"/>
            <w:tcBorders>
              <w:top w:val="single" w:sz="4" w:space="0" w:color="auto"/>
              <w:left w:val="single" w:sz="4" w:space="0" w:color="auto"/>
            </w:tcBorders>
            <w:shd w:val="clear" w:color="auto" w:fill="FFFFFF"/>
          </w:tcPr>
          <w:p w14:paraId="099DC710"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Lista de proceduri adoptate</w:t>
            </w:r>
          </w:p>
        </w:tc>
        <w:tc>
          <w:tcPr>
            <w:tcW w:w="1786" w:type="dxa"/>
            <w:tcBorders>
              <w:top w:val="single" w:sz="4" w:space="0" w:color="auto"/>
              <w:left w:val="single" w:sz="4" w:space="0" w:color="auto"/>
              <w:right w:val="single" w:sz="4" w:space="0" w:color="auto"/>
            </w:tcBorders>
            <w:shd w:val="clear" w:color="auto" w:fill="FFFFFF"/>
          </w:tcPr>
          <w:p w14:paraId="04EA6A96"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Neimplementată</w:t>
            </w:r>
          </w:p>
        </w:tc>
      </w:tr>
      <w:tr w:rsidR="00486D9C" w:rsidRPr="00545E30" w14:paraId="43235214" w14:textId="77777777">
        <w:trPr>
          <w:trHeight w:hRule="exact" w:val="1128"/>
          <w:jc w:val="center"/>
        </w:trPr>
        <w:tc>
          <w:tcPr>
            <w:tcW w:w="10157" w:type="dxa"/>
            <w:gridSpan w:val="4"/>
            <w:tcBorders>
              <w:top w:val="single" w:sz="4" w:space="0" w:color="auto"/>
              <w:left w:val="single" w:sz="4" w:space="0" w:color="auto"/>
              <w:right w:val="single" w:sz="4" w:space="0" w:color="auto"/>
            </w:tcBorders>
            <w:shd w:val="clear" w:color="auto" w:fill="FFFFFF"/>
            <w:vAlign w:val="center"/>
          </w:tcPr>
          <w:p w14:paraId="3238ABCB"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i/>
                <w:iCs/>
                <w:sz w:val="24"/>
                <w:szCs w:val="24"/>
              </w:rPr>
              <w:t>Obiectiv 3: Consolidarea managementului instituțional și a capacității administrative pentru prevenirea și combaterea corupției</w:t>
            </w:r>
          </w:p>
        </w:tc>
      </w:tr>
      <w:tr w:rsidR="00486D9C" w:rsidRPr="00545E30" w14:paraId="09FF387F" w14:textId="77777777">
        <w:trPr>
          <w:trHeight w:hRule="exact" w:val="2822"/>
          <w:jc w:val="center"/>
        </w:trPr>
        <w:tc>
          <w:tcPr>
            <w:tcW w:w="2962" w:type="dxa"/>
            <w:tcBorders>
              <w:top w:val="single" w:sz="4" w:space="0" w:color="auto"/>
              <w:left w:val="single" w:sz="4" w:space="0" w:color="auto"/>
              <w:bottom w:val="single" w:sz="4" w:space="0" w:color="auto"/>
            </w:tcBorders>
            <w:shd w:val="clear" w:color="auto" w:fill="FFFFFF"/>
          </w:tcPr>
          <w:p w14:paraId="3D10A01C" w14:textId="57895142"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3.1. Asigurarea aplicării efective și unitare a legislației de transpunere a Directivei 2019/1937 în cadrul instituției și în toate structurile aflate în subordine, coordonare sau sub autoritatea </w:t>
            </w:r>
            <w:r w:rsidR="0059107B" w:rsidRPr="00545E30">
              <w:rPr>
                <w:rFonts w:ascii="Times New Roman" w:hAnsi="Times New Roman" w:cs="Times New Roman"/>
                <w:sz w:val="24"/>
                <w:szCs w:val="24"/>
              </w:rPr>
              <w:t>Administratiei Publice Locale</w:t>
            </w:r>
          </w:p>
        </w:tc>
        <w:tc>
          <w:tcPr>
            <w:tcW w:w="2875" w:type="dxa"/>
            <w:tcBorders>
              <w:top w:val="single" w:sz="4" w:space="0" w:color="auto"/>
              <w:left w:val="single" w:sz="4" w:space="0" w:color="auto"/>
              <w:bottom w:val="single" w:sz="4" w:space="0" w:color="auto"/>
            </w:tcBorders>
            <w:shd w:val="clear" w:color="auto" w:fill="FFFFFF"/>
          </w:tcPr>
          <w:p w14:paraId="41DB19A7" w14:textId="77777777" w:rsidR="00486D9C" w:rsidRPr="00545E30" w:rsidRDefault="00DF5FDC" w:rsidP="00545E30">
            <w:pPr>
              <w:pStyle w:val="Other0"/>
              <w:shd w:val="clear" w:color="auto" w:fill="auto"/>
              <w:spacing w:after="260" w:line="276" w:lineRule="auto"/>
              <w:rPr>
                <w:rFonts w:ascii="Times New Roman" w:hAnsi="Times New Roman" w:cs="Times New Roman"/>
                <w:sz w:val="24"/>
                <w:szCs w:val="24"/>
              </w:rPr>
            </w:pPr>
            <w:r w:rsidRPr="00545E30">
              <w:rPr>
                <w:rFonts w:ascii="Times New Roman" w:hAnsi="Times New Roman" w:cs="Times New Roman"/>
                <w:sz w:val="24"/>
                <w:szCs w:val="24"/>
              </w:rPr>
              <w:t>Nr. de proceduri interne armonizate/ elaborate conform prevederilor legislative</w:t>
            </w:r>
          </w:p>
          <w:p w14:paraId="0D74007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și tip de canale de raportare a sesizărilor avertizorilor în interes public disponibile în cadrul instituției</w:t>
            </w:r>
          </w:p>
        </w:tc>
        <w:tc>
          <w:tcPr>
            <w:tcW w:w="2534" w:type="dxa"/>
            <w:tcBorders>
              <w:top w:val="single" w:sz="4" w:space="0" w:color="auto"/>
              <w:left w:val="single" w:sz="4" w:space="0" w:color="auto"/>
              <w:bottom w:val="single" w:sz="4" w:space="0" w:color="auto"/>
            </w:tcBorders>
            <w:shd w:val="clear" w:color="auto" w:fill="FFFFFF"/>
          </w:tcPr>
          <w:p w14:paraId="3641FB0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Proceduri operaționale</w:t>
            </w:r>
          </w:p>
          <w:p w14:paraId="1C47ADFC"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Regulamentul intern</w:t>
            </w:r>
          </w:p>
          <w:p w14:paraId="04EA54BF"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Act administrativ de numire</w:t>
            </w:r>
          </w:p>
          <w:p w14:paraId="2CC1DFB5"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Registrul de avertizări în interes public</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24AFDEB3"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51E4498F"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384AE9AA"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lastRenderedPageBreak/>
              <w:t>Măsura</w:t>
            </w:r>
          </w:p>
        </w:tc>
        <w:tc>
          <w:tcPr>
            <w:tcW w:w="2875" w:type="dxa"/>
            <w:tcBorders>
              <w:top w:val="single" w:sz="4" w:space="0" w:color="auto"/>
              <w:left w:val="single" w:sz="4" w:space="0" w:color="auto"/>
            </w:tcBorders>
            <w:shd w:val="clear" w:color="auto" w:fill="FFFFFF"/>
            <w:vAlign w:val="bottom"/>
          </w:tcPr>
          <w:p w14:paraId="2CF30290"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Indicatori de performanță</w:t>
            </w:r>
          </w:p>
        </w:tc>
        <w:tc>
          <w:tcPr>
            <w:tcW w:w="2534" w:type="dxa"/>
            <w:tcBorders>
              <w:top w:val="single" w:sz="4" w:space="0" w:color="auto"/>
              <w:left w:val="single" w:sz="4" w:space="0" w:color="auto"/>
            </w:tcBorders>
            <w:shd w:val="clear" w:color="auto" w:fill="FFFFFF"/>
            <w:vAlign w:val="center"/>
          </w:tcPr>
          <w:p w14:paraId="01B6260F"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43DEB576"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Stadiul implementării</w:t>
            </w:r>
          </w:p>
        </w:tc>
      </w:tr>
      <w:tr w:rsidR="00486D9C" w:rsidRPr="00545E30" w14:paraId="43F0DE0A" w14:textId="77777777">
        <w:trPr>
          <w:trHeight w:hRule="exact" w:val="1003"/>
          <w:jc w:val="center"/>
        </w:trPr>
        <w:tc>
          <w:tcPr>
            <w:tcW w:w="2962" w:type="dxa"/>
            <w:tcBorders>
              <w:top w:val="single" w:sz="4" w:space="0" w:color="auto"/>
              <w:left w:val="single" w:sz="4" w:space="0" w:color="auto"/>
            </w:tcBorders>
            <w:shd w:val="clear" w:color="auto" w:fill="FFFFFF"/>
          </w:tcPr>
          <w:p w14:paraId="3DE6CDB0" w14:textId="77777777" w:rsidR="00486D9C" w:rsidRPr="00545E30" w:rsidRDefault="00486D9C" w:rsidP="00545E30">
            <w:pPr>
              <w:spacing w:line="276" w:lineRule="auto"/>
              <w:rPr>
                <w:rFonts w:ascii="Times New Roman" w:hAnsi="Times New Roman" w:cs="Times New Roman"/>
              </w:rPr>
            </w:pPr>
          </w:p>
        </w:tc>
        <w:tc>
          <w:tcPr>
            <w:tcW w:w="2875" w:type="dxa"/>
            <w:tcBorders>
              <w:top w:val="single" w:sz="4" w:space="0" w:color="auto"/>
              <w:left w:val="single" w:sz="4" w:space="0" w:color="auto"/>
            </w:tcBorders>
            <w:shd w:val="clear" w:color="auto" w:fill="FFFFFF"/>
          </w:tcPr>
          <w:p w14:paraId="5A6DB180"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persoane desemnate pentru a primi sesizările avertizorilor în interes public</w:t>
            </w:r>
          </w:p>
        </w:tc>
        <w:tc>
          <w:tcPr>
            <w:tcW w:w="2534" w:type="dxa"/>
            <w:tcBorders>
              <w:top w:val="single" w:sz="4" w:space="0" w:color="auto"/>
              <w:left w:val="single" w:sz="4" w:space="0" w:color="auto"/>
            </w:tcBorders>
            <w:shd w:val="clear" w:color="auto" w:fill="FFFFFF"/>
          </w:tcPr>
          <w:p w14:paraId="3D3F702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Plângeri în instanță</w:t>
            </w:r>
          </w:p>
        </w:tc>
        <w:tc>
          <w:tcPr>
            <w:tcW w:w="1786" w:type="dxa"/>
            <w:tcBorders>
              <w:top w:val="single" w:sz="4" w:space="0" w:color="auto"/>
              <w:left w:val="single" w:sz="4" w:space="0" w:color="auto"/>
              <w:right w:val="single" w:sz="4" w:space="0" w:color="auto"/>
            </w:tcBorders>
            <w:shd w:val="clear" w:color="auto" w:fill="FFFFFF"/>
          </w:tcPr>
          <w:p w14:paraId="45BECDFB" w14:textId="77777777" w:rsidR="00486D9C" w:rsidRPr="00545E30" w:rsidRDefault="00486D9C" w:rsidP="00545E30">
            <w:pPr>
              <w:spacing w:line="276" w:lineRule="auto"/>
              <w:rPr>
                <w:rFonts w:ascii="Times New Roman" w:hAnsi="Times New Roman" w:cs="Times New Roman"/>
              </w:rPr>
            </w:pPr>
          </w:p>
        </w:tc>
      </w:tr>
      <w:tr w:rsidR="00486D9C" w:rsidRPr="00545E30" w14:paraId="7DE3D916" w14:textId="77777777">
        <w:trPr>
          <w:trHeight w:hRule="exact" w:val="1810"/>
          <w:jc w:val="center"/>
        </w:trPr>
        <w:tc>
          <w:tcPr>
            <w:tcW w:w="2962" w:type="dxa"/>
            <w:tcBorders>
              <w:left w:val="single" w:sz="4" w:space="0" w:color="auto"/>
            </w:tcBorders>
            <w:shd w:val="clear" w:color="auto" w:fill="FFFFFF"/>
          </w:tcPr>
          <w:p w14:paraId="0A8306E5" w14:textId="77777777" w:rsidR="00486D9C" w:rsidRPr="00545E30" w:rsidRDefault="00486D9C" w:rsidP="00545E30">
            <w:pPr>
              <w:spacing w:line="276" w:lineRule="auto"/>
              <w:rPr>
                <w:rFonts w:ascii="Times New Roman" w:hAnsi="Times New Roman" w:cs="Times New Roman"/>
              </w:rPr>
            </w:pPr>
          </w:p>
        </w:tc>
        <w:tc>
          <w:tcPr>
            <w:tcW w:w="2875" w:type="dxa"/>
            <w:tcBorders>
              <w:left w:val="single" w:sz="4" w:space="0" w:color="auto"/>
            </w:tcBorders>
            <w:shd w:val="clear" w:color="auto" w:fill="FFFFFF"/>
            <w:vAlign w:val="bottom"/>
          </w:tcPr>
          <w:p w14:paraId="5FAC29D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măsuri administrative adoptate pentru înlăturarea cauzelor care au favorizat încălcarea normelor Nr. de plângeri depuse în instanță</w:t>
            </w:r>
          </w:p>
        </w:tc>
        <w:tc>
          <w:tcPr>
            <w:tcW w:w="2534" w:type="dxa"/>
            <w:tcBorders>
              <w:left w:val="single" w:sz="4" w:space="0" w:color="auto"/>
            </w:tcBorders>
            <w:shd w:val="clear" w:color="auto" w:fill="FFFFFF"/>
          </w:tcPr>
          <w:p w14:paraId="6ACD6B0D" w14:textId="77777777" w:rsidR="00486D9C" w:rsidRPr="00545E30" w:rsidRDefault="00486D9C" w:rsidP="00545E30">
            <w:pPr>
              <w:spacing w:line="276" w:lineRule="auto"/>
              <w:rPr>
                <w:rFonts w:ascii="Times New Roman" w:hAnsi="Times New Roman" w:cs="Times New Roman"/>
              </w:rPr>
            </w:pPr>
          </w:p>
        </w:tc>
        <w:tc>
          <w:tcPr>
            <w:tcW w:w="1786" w:type="dxa"/>
            <w:tcBorders>
              <w:left w:val="single" w:sz="4" w:space="0" w:color="auto"/>
              <w:right w:val="single" w:sz="4" w:space="0" w:color="auto"/>
            </w:tcBorders>
            <w:shd w:val="clear" w:color="auto" w:fill="FFFFFF"/>
          </w:tcPr>
          <w:p w14:paraId="6590C509" w14:textId="77777777" w:rsidR="00486D9C" w:rsidRPr="00545E30" w:rsidRDefault="00486D9C" w:rsidP="00545E30">
            <w:pPr>
              <w:spacing w:line="276" w:lineRule="auto"/>
              <w:rPr>
                <w:rFonts w:ascii="Times New Roman" w:hAnsi="Times New Roman" w:cs="Times New Roman"/>
              </w:rPr>
            </w:pPr>
          </w:p>
        </w:tc>
      </w:tr>
      <w:tr w:rsidR="00486D9C" w:rsidRPr="00545E30" w14:paraId="4AB6E123" w14:textId="77777777">
        <w:trPr>
          <w:trHeight w:hRule="exact" w:val="298"/>
          <w:jc w:val="center"/>
        </w:trPr>
        <w:tc>
          <w:tcPr>
            <w:tcW w:w="2962" w:type="dxa"/>
            <w:tcBorders>
              <w:top w:val="single" w:sz="4" w:space="0" w:color="auto"/>
              <w:left w:val="single" w:sz="4" w:space="0" w:color="auto"/>
            </w:tcBorders>
            <w:shd w:val="clear" w:color="auto" w:fill="FFFFFF"/>
            <w:vAlign w:val="bottom"/>
          </w:tcPr>
          <w:p w14:paraId="290C13A2"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3.2. Auditarea internă, o dată</w:t>
            </w:r>
          </w:p>
        </w:tc>
        <w:tc>
          <w:tcPr>
            <w:tcW w:w="2875" w:type="dxa"/>
            <w:tcBorders>
              <w:top w:val="single" w:sz="4" w:space="0" w:color="auto"/>
              <w:left w:val="single" w:sz="4" w:space="0" w:color="auto"/>
            </w:tcBorders>
            <w:shd w:val="clear" w:color="auto" w:fill="FFFFFF"/>
            <w:vAlign w:val="bottom"/>
          </w:tcPr>
          <w:p w14:paraId="4F5A0465"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recomandări formulate</w:t>
            </w:r>
          </w:p>
        </w:tc>
        <w:tc>
          <w:tcPr>
            <w:tcW w:w="2534" w:type="dxa"/>
            <w:tcBorders>
              <w:top w:val="single" w:sz="4" w:space="0" w:color="auto"/>
              <w:left w:val="single" w:sz="4" w:space="0" w:color="auto"/>
            </w:tcBorders>
            <w:shd w:val="clear" w:color="auto" w:fill="FFFFFF"/>
            <w:vAlign w:val="bottom"/>
          </w:tcPr>
          <w:p w14:paraId="4B6768A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Rapoarte de audit</w:t>
            </w:r>
          </w:p>
        </w:tc>
        <w:tc>
          <w:tcPr>
            <w:tcW w:w="1786" w:type="dxa"/>
            <w:tcBorders>
              <w:top w:val="single" w:sz="4" w:space="0" w:color="auto"/>
              <w:left w:val="single" w:sz="4" w:space="0" w:color="auto"/>
              <w:right w:val="single" w:sz="4" w:space="0" w:color="auto"/>
            </w:tcBorders>
            <w:shd w:val="clear" w:color="auto" w:fill="FFFFFF"/>
            <w:vAlign w:val="bottom"/>
          </w:tcPr>
          <w:p w14:paraId="592710A8"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Parțial</w:t>
            </w:r>
          </w:p>
        </w:tc>
      </w:tr>
      <w:tr w:rsidR="00486D9C" w:rsidRPr="00545E30" w14:paraId="37B873A3" w14:textId="77777777">
        <w:trPr>
          <w:trHeight w:hRule="exact" w:val="576"/>
          <w:jc w:val="center"/>
        </w:trPr>
        <w:tc>
          <w:tcPr>
            <w:tcW w:w="2962" w:type="dxa"/>
            <w:tcBorders>
              <w:left w:val="single" w:sz="4" w:space="0" w:color="auto"/>
            </w:tcBorders>
            <w:shd w:val="clear" w:color="auto" w:fill="FFFFFF"/>
            <w:vAlign w:val="bottom"/>
          </w:tcPr>
          <w:p w14:paraId="64E7C8F7"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la doi ani, a sistemului / măsurilor de prevenire a</w:t>
            </w:r>
          </w:p>
        </w:tc>
        <w:tc>
          <w:tcPr>
            <w:tcW w:w="2875" w:type="dxa"/>
            <w:tcBorders>
              <w:left w:val="single" w:sz="4" w:space="0" w:color="auto"/>
            </w:tcBorders>
            <w:shd w:val="clear" w:color="auto" w:fill="FFFFFF"/>
            <w:vAlign w:val="bottom"/>
          </w:tcPr>
          <w:p w14:paraId="2B158FF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Gradul de implementare a</w:t>
            </w:r>
          </w:p>
        </w:tc>
        <w:tc>
          <w:tcPr>
            <w:tcW w:w="2534" w:type="dxa"/>
            <w:tcBorders>
              <w:left w:val="single" w:sz="4" w:space="0" w:color="auto"/>
            </w:tcBorders>
            <w:shd w:val="clear" w:color="auto" w:fill="FFFFFF"/>
            <w:vAlign w:val="bottom"/>
          </w:tcPr>
          <w:p w14:paraId="754191B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Rapoarte de activitate</w:t>
            </w:r>
          </w:p>
        </w:tc>
        <w:tc>
          <w:tcPr>
            <w:tcW w:w="1786" w:type="dxa"/>
            <w:tcBorders>
              <w:left w:val="single" w:sz="4" w:space="0" w:color="auto"/>
              <w:right w:val="single" w:sz="4" w:space="0" w:color="auto"/>
            </w:tcBorders>
            <w:shd w:val="clear" w:color="auto" w:fill="FFFFFF"/>
          </w:tcPr>
          <w:p w14:paraId="6F80B54E"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implementată</w:t>
            </w:r>
          </w:p>
        </w:tc>
      </w:tr>
      <w:tr w:rsidR="00486D9C" w:rsidRPr="00545E30" w14:paraId="0E1A9284" w14:textId="77777777">
        <w:trPr>
          <w:trHeight w:hRule="exact" w:val="1248"/>
          <w:jc w:val="center"/>
        </w:trPr>
        <w:tc>
          <w:tcPr>
            <w:tcW w:w="2962" w:type="dxa"/>
            <w:tcBorders>
              <w:left w:val="single" w:sz="4" w:space="0" w:color="auto"/>
            </w:tcBorders>
            <w:shd w:val="clear" w:color="auto" w:fill="FFFFFF"/>
          </w:tcPr>
          <w:p w14:paraId="3A390942"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corupției la nivelul instituției</w:t>
            </w:r>
          </w:p>
        </w:tc>
        <w:tc>
          <w:tcPr>
            <w:tcW w:w="2875" w:type="dxa"/>
            <w:tcBorders>
              <w:left w:val="single" w:sz="4" w:space="0" w:color="auto"/>
            </w:tcBorders>
            <w:shd w:val="clear" w:color="auto" w:fill="FFFFFF"/>
          </w:tcPr>
          <w:p w14:paraId="3925090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măsurilor preventive anticorupție</w:t>
            </w:r>
          </w:p>
        </w:tc>
        <w:tc>
          <w:tcPr>
            <w:tcW w:w="2534" w:type="dxa"/>
            <w:tcBorders>
              <w:left w:val="single" w:sz="4" w:space="0" w:color="auto"/>
            </w:tcBorders>
            <w:shd w:val="clear" w:color="auto" w:fill="FFFFFF"/>
            <w:vAlign w:val="center"/>
          </w:tcPr>
          <w:p w14:paraId="5CD872DD"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concluzii și recomandări în urma evaluării</w:t>
            </w:r>
          </w:p>
        </w:tc>
        <w:tc>
          <w:tcPr>
            <w:tcW w:w="1786" w:type="dxa"/>
            <w:tcBorders>
              <w:left w:val="single" w:sz="4" w:space="0" w:color="auto"/>
              <w:right w:val="single" w:sz="4" w:space="0" w:color="auto"/>
            </w:tcBorders>
            <w:shd w:val="clear" w:color="auto" w:fill="FFFFFF"/>
          </w:tcPr>
          <w:p w14:paraId="76BB64E5" w14:textId="77777777" w:rsidR="00486D9C" w:rsidRPr="00545E30" w:rsidRDefault="00486D9C" w:rsidP="00545E30">
            <w:pPr>
              <w:spacing w:line="276" w:lineRule="auto"/>
              <w:rPr>
                <w:rFonts w:ascii="Times New Roman" w:hAnsi="Times New Roman" w:cs="Times New Roman"/>
              </w:rPr>
            </w:pPr>
          </w:p>
        </w:tc>
      </w:tr>
      <w:tr w:rsidR="00486D9C" w:rsidRPr="00545E30" w14:paraId="4F1A3A74" w14:textId="77777777">
        <w:trPr>
          <w:trHeight w:hRule="exact" w:val="970"/>
          <w:jc w:val="center"/>
        </w:trPr>
        <w:tc>
          <w:tcPr>
            <w:tcW w:w="2962" w:type="dxa"/>
            <w:tcBorders>
              <w:left w:val="single" w:sz="4" w:space="0" w:color="auto"/>
            </w:tcBorders>
            <w:shd w:val="clear" w:color="auto" w:fill="FFFFFF"/>
          </w:tcPr>
          <w:p w14:paraId="2C738608" w14:textId="77777777" w:rsidR="00486D9C" w:rsidRPr="00545E30" w:rsidRDefault="00486D9C" w:rsidP="00545E30">
            <w:pPr>
              <w:spacing w:line="276" w:lineRule="auto"/>
              <w:rPr>
                <w:rFonts w:ascii="Times New Roman" w:hAnsi="Times New Roman" w:cs="Times New Roman"/>
              </w:rPr>
            </w:pPr>
          </w:p>
        </w:tc>
        <w:tc>
          <w:tcPr>
            <w:tcW w:w="2875" w:type="dxa"/>
            <w:tcBorders>
              <w:left w:val="single" w:sz="4" w:space="0" w:color="auto"/>
            </w:tcBorders>
            <w:shd w:val="clear" w:color="auto" w:fill="FFFFFF"/>
          </w:tcPr>
          <w:p w14:paraId="66E99D99" w14:textId="77777777" w:rsidR="00486D9C" w:rsidRPr="00545E30" w:rsidRDefault="00486D9C" w:rsidP="00545E30">
            <w:pPr>
              <w:spacing w:line="276" w:lineRule="auto"/>
              <w:rPr>
                <w:rFonts w:ascii="Times New Roman" w:hAnsi="Times New Roman" w:cs="Times New Roman"/>
              </w:rPr>
            </w:pPr>
          </w:p>
        </w:tc>
        <w:tc>
          <w:tcPr>
            <w:tcW w:w="2534" w:type="dxa"/>
            <w:tcBorders>
              <w:left w:val="single" w:sz="4" w:space="0" w:color="auto"/>
            </w:tcBorders>
            <w:shd w:val="clear" w:color="auto" w:fill="FFFFFF"/>
            <w:vAlign w:val="bottom"/>
          </w:tcPr>
          <w:p w14:paraId="2B4FD55E"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măsuri implementate în urma finalizării evaluării</w:t>
            </w:r>
          </w:p>
        </w:tc>
        <w:tc>
          <w:tcPr>
            <w:tcW w:w="1786" w:type="dxa"/>
            <w:tcBorders>
              <w:left w:val="single" w:sz="4" w:space="0" w:color="auto"/>
              <w:right w:val="single" w:sz="4" w:space="0" w:color="auto"/>
            </w:tcBorders>
            <w:shd w:val="clear" w:color="auto" w:fill="FFFFFF"/>
          </w:tcPr>
          <w:p w14:paraId="30B9485F" w14:textId="77777777" w:rsidR="00486D9C" w:rsidRPr="00545E30" w:rsidRDefault="00486D9C" w:rsidP="00545E30">
            <w:pPr>
              <w:spacing w:line="276" w:lineRule="auto"/>
              <w:rPr>
                <w:rFonts w:ascii="Times New Roman" w:hAnsi="Times New Roman" w:cs="Times New Roman"/>
              </w:rPr>
            </w:pPr>
          </w:p>
        </w:tc>
      </w:tr>
      <w:tr w:rsidR="00486D9C" w:rsidRPr="00545E30" w14:paraId="64D82F30" w14:textId="77777777">
        <w:trPr>
          <w:trHeight w:hRule="exact" w:val="298"/>
          <w:jc w:val="center"/>
        </w:trPr>
        <w:tc>
          <w:tcPr>
            <w:tcW w:w="2962" w:type="dxa"/>
            <w:tcBorders>
              <w:top w:val="single" w:sz="4" w:space="0" w:color="auto"/>
              <w:left w:val="single" w:sz="4" w:space="0" w:color="auto"/>
            </w:tcBorders>
            <w:shd w:val="clear" w:color="auto" w:fill="FFFFFF"/>
            <w:vAlign w:val="bottom"/>
          </w:tcPr>
          <w:p w14:paraId="3C415B18"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3.3. Consolidarea autonomiei</w:t>
            </w:r>
          </w:p>
        </w:tc>
        <w:tc>
          <w:tcPr>
            <w:tcW w:w="2875" w:type="dxa"/>
            <w:tcBorders>
              <w:top w:val="single" w:sz="4" w:space="0" w:color="auto"/>
              <w:left w:val="single" w:sz="4" w:space="0" w:color="auto"/>
            </w:tcBorders>
            <w:shd w:val="clear" w:color="auto" w:fill="FFFFFF"/>
            <w:vAlign w:val="bottom"/>
          </w:tcPr>
          <w:p w14:paraId="3250713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auditori interni raportat</w:t>
            </w:r>
          </w:p>
        </w:tc>
        <w:tc>
          <w:tcPr>
            <w:tcW w:w="2534" w:type="dxa"/>
            <w:tcBorders>
              <w:top w:val="single" w:sz="4" w:space="0" w:color="auto"/>
              <w:left w:val="single" w:sz="4" w:space="0" w:color="auto"/>
            </w:tcBorders>
            <w:shd w:val="clear" w:color="auto" w:fill="FFFFFF"/>
            <w:vAlign w:val="bottom"/>
          </w:tcPr>
          <w:p w14:paraId="531478D0"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Proceduri de sistem</w:t>
            </w:r>
          </w:p>
        </w:tc>
        <w:tc>
          <w:tcPr>
            <w:tcW w:w="1786" w:type="dxa"/>
            <w:tcBorders>
              <w:top w:val="single" w:sz="4" w:space="0" w:color="auto"/>
              <w:left w:val="single" w:sz="4" w:space="0" w:color="auto"/>
              <w:right w:val="single" w:sz="4" w:space="0" w:color="auto"/>
            </w:tcBorders>
            <w:shd w:val="clear" w:color="auto" w:fill="FFFFFF"/>
            <w:vAlign w:val="bottom"/>
          </w:tcPr>
          <w:p w14:paraId="536BACFC"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w:t>
            </w:r>
          </w:p>
        </w:tc>
      </w:tr>
      <w:tr w:rsidR="00486D9C" w:rsidRPr="00545E30" w14:paraId="1C983795" w14:textId="77777777">
        <w:trPr>
          <w:trHeight w:hRule="exact" w:val="571"/>
          <w:jc w:val="center"/>
        </w:trPr>
        <w:tc>
          <w:tcPr>
            <w:tcW w:w="2962" w:type="dxa"/>
            <w:tcBorders>
              <w:left w:val="single" w:sz="4" w:space="0" w:color="auto"/>
            </w:tcBorders>
            <w:shd w:val="clear" w:color="auto" w:fill="FFFFFF"/>
            <w:vAlign w:val="bottom"/>
          </w:tcPr>
          <w:p w14:paraId="54973700"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operaționale a structurilor de control intern și </w:t>
            </w:r>
            <w:r w:rsidRPr="00545E30">
              <w:rPr>
                <w:rFonts w:ascii="Times New Roman" w:hAnsi="Times New Roman" w:cs="Times New Roman"/>
                <w:sz w:val="24"/>
                <w:szCs w:val="24"/>
                <w:lang w:val="en-US" w:eastAsia="en-US" w:bidi="en-US"/>
              </w:rPr>
              <w:t xml:space="preserve">audit </w:t>
            </w:r>
            <w:r w:rsidRPr="00545E30">
              <w:rPr>
                <w:rFonts w:ascii="Times New Roman" w:hAnsi="Times New Roman" w:cs="Times New Roman"/>
                <w:sz w:val="24"/>
                <w:szCs w:val="24"/>
              </w:rPr>
              <w:t>și</w:t>
            </w:r>
          </w:p>
        </w:tc>
        <w:tc>
          <w:tcPr>
            <w:tcW w:w="2875" w:type="dxa"/>
            <w:tcBorders>
              <w:left w:val="single" w:sz="4" w:space="0" w:color="auto"/>
            </w:tcBorders>
            <w:shd w:val="clear" w:color="auto" w:fill="FFFFFF"/>
          </w:tcPr>
          <w:p w14:paraId="4825F0C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la volumul de activitate</w:t>
            </w:r>
          </w:p>
        </w:tc>
        <w:tc>
          <w:tcPr>
            <w:tcW w:w="2534" w:type="dxa"/>
            <w:tcBorders>
              <w:left w:val="single" w:sz="4" w:space="0" w:color="auto"/>
            </w:tcBorders>
            <w:shd w:val="clear" w:color="auto" w:fill="FFFFFF"/>
            <w:vAlign w:val="bottom"/>
          </w:tcPr>
          <w:p w14:paraId="72933D8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Proceduri operaționale</w:t>
            </w:r>
          </w:p>
        </w:tc>
        <w:tc>
          <w:tcPr>
            <w:tcW w:w="1786" w:type="dxa"/>
            <w:tcBorders>
              <w:left w:val="single" w:sz="4" w:space="0" w:color="auto"/>
              <w:right w:val="single" w:sz="4" w:space="0" w:color="auto"/>
            </w:tcBorders>
            <w:shd w:val="clear" w:color="auto" w:fill="FFFFFF"/>
          </w:tcPr>
          <w:p w14:paraId="15ACADE7"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implementare</w:t>
            </w:r>
          </w:p>
        </w:tc>
      </w:tr>
      <w:tr w:rsidR="00486D9C" w:rsidRPr="00545E30" w14:paraId="5151600B" w14:textId="77777777">
        <w:trPr>
          <w:trHeight w:hRule="exact" w:val="557"/>
          <w:jc w:val="center"/>
        </w:trPr>
        <w:tc>
          <w:tcPr>
            <w:tcW w:w="2962" w:type="dxa"/>
            <w:tcBorders>
              <w:left w:val="single" w:sz="4" w:space="0" w:color="auto"/>
            </w:tcBorders>
            <w:shd w:val="clear" w:color="auto" w:fill="FFFFFF"/>
            <w:vAlign w:val="bottom"/>
          </w:tcPr>
          <w:p w14:paraId="16991F9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conștientizarea factorilor de decizie cu privire la rolul</w:t>
            </w:r>
          </w:p>
        </w:tc>
        <w:tc>
          <w:tcPr>
            <w:tcW w:w="2875" w:type="dxa"/>
            <w:tcBorders>
              <w:left w:val="single" w:sz="4" w:space="0" w:color="auto"/>
            </w:tcBorders>
            <w:shd w:val="clear" w:color="auto" w:fill="FFFFFF"/>
          </w:tcPr>
          <w:p w14:paraId="0B5E33E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Resurse materiale alocate</w:t>
            </w:r>
          </w:p>
        </w:tc>
        <w:tc>
          <w:tcPr>
            <w:tcW w:w="2534" w:type="dxa"/>
            <w:tcBorders>
              <w:left w:val="single" w:sz="4" w:space="0" w:color="auto"/>
            </w:tcBorders>
            <w:shd w:val="clear" w:color="auto" w:fill="FFFFFF"/>
            <w:vAlign w:val="bottom"/>
          </w:tcPr>
          <w:p w14:paraId="37FB1B4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Rapoarte de audit</w:t>
            </w:r>
          </w:p>
        </w:tc>
        <w:tc>
          <w:tcPr>
            <w:tcW w:w="1786" w:type="dxa"/>
            <w:tcBorders>
              <w:left w:val="single" w:sz="4" w:space="0" w:color="auto"/>
              <w:right w:val="single" w:sz="4" w:space="0" w:color="auto"/>
            </w:tcBorders>
            <w:shd w:val="clear" w:color="auto" w:fill="FFFFFF"/>
          </w:tcPr>
          <w:p w14:paraId="37519F19" w14:textId="77777777" w:rsidR="00486D9C" w:rsidRPr="00545E30" w:rsidRDefault="00486D9C" w:rsidP="00545E30">
            <w:pPr>
              <w:spacing w:line="276" w:lineRule="auto"/>
              <w:rPr>
                <w:rFonts w:ascii="Times New Roman" w:hAnsi="Times New Roman" w:cs="Times New Roman"/>
              </w:rPr>
            </w:pPr>
          </w:p>
        </w:tc>
      </w:tr>
      <w:tr w:rsidR="00486D9C" w:rsidRPr="00545E30" w14:paraId="598FBE58" w14:textId="77777777">
        <w:trPr>
          <w:trHeight w:hRule="exact" w:val="274"/>
          <w:jc w:val="center"/>
        </w:trPr>
        <w:tc>
          <w:tcPr>
            <w:tcW w:w="2962" w:type="dxa"/>
            <w:tcBorders>
              <w:left w:val="single" w:sz="4" w:space="0" w:color="auto"/>
            </w:tcBorders>
            <w:shd w:val="clear" w:color="auto" w:fill="FFFFFF"/>
            <w:vAlign w:val="bottom"/>
          </w:tcPr>
          <w:p w14:paraId="39DE574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sistemelor de control intern</w:t>
            </w:r>
          </w:p>
        </w:tc>
        <w:tc>
          <w:tcPr>
            <w:tcW w:w="2875" w:type="dxa"/>
            <w:tcBorders>
              <w:left w:val="single" w:sz="4" w:space="0" w:color="auto"/>
            </w:tcBorders>
            <w:shd w:val="clear" w:color="auto" w:fill="FFFFFF"/>
            <w:vAlign w:val="bottom"/>
          </w:tcPr>
          <w:p w14:paraId="21C7B52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recomandări formulate</w:t>
            </w:r>
          </w:p>
        </w:tc>
        <w:tc>
          <w:tcPr>
            <w:tcW w:w="2534" w:type="dxa"/>
            <w:tcBorders>
              <w:left w:val="single" w:sz="4" w:space="0" w:color="auto"/>
            </w:tcBorders>
            <w:shd w:val="clear" w:color="auto" w:fill="FFFFFF"/>
          </w:tcPr>
          <w:p w14:paraId="057DA25E" w14:textId="77777777" w:rsidR="00486D9C" w:rsidRPr="00545E30" w:rsidRDefault="00486D9C" w:rsidP="00545E30">
            <w:pPr>
              <w:spacing w:line="276" w:lineRule="auto"/>
              <w:rPr>
                <w:rFonts w:ascii="Times New Roman" w:hAnsi="Times New Roman" w:cs="Times New Roman"/>
              </w:rPr>
            </w:pPr>
          </w:p>
        </w:tc>
        <w:tc>
          <w:tcPr>
            <w:tcW w:w="1786" w:type="dxa"/>
            <w:tcBorders>
              <w:left w:val="single" w:sz="4" w:space="0" w:color="auto"/>
              <w:right w:val="single" w:sz="4" w:space="0" w:color="auto"/>
            </w:tcBorders>
            <w:shd w:val="clear" w:color="auto" w:fill="FFFFFF"/>
          </w:tcPr>
          <w:p w14:paraId="3FCA93AA" w14:textId="77777777" w:rsidR="00486D9C" w:rsidRPr="00545E30" w:rsidRDefault="00486D9C" w:rsidP="00545E30">
            <w:pPr>
              <w:spacing w:line="276" w:lineRule="auto"/>
              <w:rPr>
                <w:rFonts w:ascii="Times New Roman" w:hAnsi="Times New Roman" w:cs="Times New Roman"/>
              </w:rPr>
            </w:pPr>
          </w:p>
        </w:tc>
      </w:tr>
      <w:tr w:rsidR="00486D9C" w:rsidRPr="00545E30" w14:paraId="13B18C04" w14:textId="77777777">
        <w:trPr>
          <w:trHeight w:hRule="exact" w:val="557"/>
          <w:jc w:val="center"/>
        </w:trPr>
        <w:tc>
          <w:tcPr>
            <w:tcW w:w="2962" w:type="dxa"/>
            <w:tcBorders>
              <w:left w:val="single" w:sz="4" w:space="0" w:color="auto"/>
            </w:tcBorders>
            <w:shd w:val="clear" w:color="auto" w:fill="FFFFFF"/>
            <w:vAlign w:val="center"/>
          </w:tcPr>
          <w:p w14:paraId="7A860AC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managerial</w:t>
            </w:r>
          </w:p>
        </w:tc>
        <w:tc>
          <w:tcPr>
            <w:tcW w:w="2875" w:type="dxa"/>
            <w:tcBorders>
              <w:left w:val="single" w:sz="4" w:space="0" w:color="auto"/>
            </w:tcBorders>
            <w:shd w:val="clear" w:color="auto" w:fill="FFFFFF"/>
            <w:vAlign w:val="bottom"/>
          </w:tcPr>
          <w:p w14:paraId="0358B28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recomandări</w:t>
            </w:r>
          </w:p>
        </w:tc>
        <w:tc>
          <w:tcPr>
            <w:tcW w:w="2534" w:type="dxa"/>
            <w:tcBorders>
              <w:left w:val="single" w:sz="4" w:space="0" w:color="auto"/>
            </w:tcBorders>
            <w:shd w:val="clear" w:color="auto" w:fill="FFFFFF"/>
            <w:vAlign w:val="bottom"/>
          </w:tcPr>
          <w:p w14:paraId="7CC612C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Rapoarte anuale de activitate</w:t>
            </w:r>
          </w:p>
        </w:tc>
        <w:tc>
          <w:tcPr>
            <w:tcW w:w="1786" w:type="dxa"/>
            <w:tcBorders>
              <w:left w:val="single" w:sz="4" w:space="0" w:color="auto"/>
              <w:right w:val="single" w:sz="4" w:space="0" w:color="auto"/>
            </w:tcBorders>
            <w:shd w:val="clear" w:color="auto" w:fill="FFFFFF"/>
          </w:tcPr>
          <w:p w14:paraId="55CC24ED" w14:textId="77777777" w:rsidR="00486D9C" w:rsidRPr="00545E30" w:rsidRDefault="00486D9C" w:rsidP="00545E30">
            <w:pPr>
              <w:spacing w:line="276" w:lineRule="auto"/>
              <w:rPr>
                <w:rFonts w:ascii="Times New Roman" w:hAnsi="Times New Roman" w:cs="Times New Roman"/>
              </w:rPr>
            </w:pPr>
          </w:p>
        </w:tc>
      </w:tr>
      <w:tr w:rsidR="00486D9C" w:rsidRPr="00545E30" w14:paraId="3471A3B6" w14:textId="77777777">
        <w:trPr>
          <w:trHeight w:hRule="exact" w:val="979"/>
          <w:jc w:val="center"/>
        </w:trPr>
        <w:tc>
          <w:tcPr>
            <w:tcW w:w="2962" w:type="dxa"/>
            <w:tcBorders>
              <w:left w:val="single" w:sz="4" w:space="0" w:color="auto"/>
            </w:tcBorders>
            <w:shd w:val="clear" w:color="auto" w:fill="FFFFFF"/>
          </w:tcPr>
          <w:p w14:paraId="1D5528DB" w14:textId="77777777" w:rsidR="00486D9C" w:rsidRPr="00545E30" w:rsidRDefault="00486D9C" w:rsidP="00545E30">
            <w:pPr>
              <w:spacing w:line="276" w:lineRule="auto"/>
              <w:rPr>
                <w:rFonts w:ascii="Times New Roman" w:hAnsi="Times New Roman" w:cs="Times New Roman"/>
              </w:rPr>
            </w:pPr>
          </w:p>
        </w:tc>
        <w:tc>
          <w:tcPr>
            <w:tcW w:w="2875" w:type="dxa"/>
            <w:tcBorders>
              <w:left w:val="single" w:sz="4" w:space="0" w:color="auto"/>
            </w:tcBorders>
            <w:shd w:val="clear" w:color="auto" w:fill="FFFFFF"/>
          </w:tcPr>
          <w:p w14:paraId="670D244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implementate</w:t>
            </w:r>
          </w:p>
        </w:tc>
        <w:tc>
          <w:tcPr>
            <w:tcW w:w="2534" w:type="dxa"/>
            <w:tcBorders>
              <w:left w:val="single" w:sz="4" w:space="0" w:color="auto"/>
            </w:tcBorders>
            <w:shd w:val="clear" w:color="auto" w:fill="FFFFFF"/>
            <w:vAlign w:val="center"/>
          </w:tcPr>
          <w:p w14:paraId="7E34FBD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Analizele efectuate de conducere</w:t>
            </w:r>
          </w:p>
        </w:tc>
        <w:tc>
          <w:tcPr>
            <w:tcW w:w="1786" w:type="dxa"/>
            <w:tcBorders>
              <w:left w:val="single" w:sz="4" w:space="0" w:color="auto"/>
              <w:right w:val="single" w:sz="4" w:space="0" w:color="auto"/>
            </w:tcBorders>
            <w:shd w:val="clear" w:color="auto" w:fill="FFFFFF"/>
          </w:tcPr>
          <w:p w14:paraId="51AEA80C" w14:textId="77777777" w:rsidR="00486D9C" w:rsidRPr="00545E30" w:rsidRDefault="00486D9C" w:rsidP="00545E30">
            <w:pPr>
              <w:spacing w:line="276" w:lineRule="auto"/>
              <w:rPr>
                <w:rFonts w:ascii="Times New Roman" w:hAnsi="Times New Roman" w:cs="Times New Roman"/>
              </w:rPr>
            </w:pPr>
          </w:p>
        </w:tc>
      </w:tr>
      <w:tr w:rsidR="00486D9C" w:rsidRPr="00545E30" w14:paraId="28451752" w14:textId="77777777">
        <w:trPr>
          <w:trHeight w:hRule="exact" w:val="413"/>
          <w:jc w:val="center"/>
        </w:trPr>
        <w:tc>
          <w:tcPr>
            <w:tcW w:w="2962" w:type="dxa"/>
            <w:tcBorders>
              <w:left w:val="single" w:sz="4" w:space="0" w:color="auto"/>
            </w:tcBorders>
            <w:shd w:val="clear" w:color="auto" w:fill="FFFFFF"/>
          </w:tcPr>
          <w:p w14:paraId="06A23E4F" w14:textId="77777777" w:rsidR="00486D9C" w:rsidRPr="00545E30" w:rsidRDefault="00486D9C" w:rsidP="00545E30">
            <w:pPr>
              <w:spacing w:line="276" w:lineRule="auto"/>
              <w:rPr>
                <w:rFonts w:ascii="Times New Roman" w:hAnsi="Times New Roman" w:cs="Times New Roman"/>
              </w:rPr>
            </w:pPr>
          </w:p>
        </w:tc>
        <w:tc>
          <w:tcPr>
            <w:tcW w:w="2875" w:type="dxa"/>
            <w:tcBorders>
              <w:left w:val="single" w:sz="4" w:space="0" w:color="auto"/>
            </w:tcBorders>
            <w:shd w:val="clear" w:color="auto" w:fill="FFFFFF"/>
          </w:tcPr>
          <w:p w14:paraId="193D113A" w14:textId="77777777" w:rsidR="00486D9C" w:rsidRPr="00545E30" w:rsidRDefault="00486D9C" w:rsidP="00545E30">
            <w:pPr>
              <w:spacing w:line="276" w:lineRule="auto"/>
              <w:rPr>
                <w:rFonts w:ascii="Times New Roman" w:hAnsi="Times New Roman" w:cs="Times New Roman"/>
              </w:rPr>
            </w:pPr>
          </w:p>
        </w:tc>
        <w:tc>
          <w:tcPr>
            <w:tcW w:w="2534" w:type="dxa"/>
            <w:tcBorders>
              <w:left w:val="single" w:sz="4" w:space="0" w:color="auto"/>
            </w:tcBorders>
            <w:shd w:val="clear" w:color="auto" w:fill="FFFFFF"/>
            <w:vAlign w:val="bottom"/>
          </w:tcPr>
          <w:p w14:paraId="56CA9E35"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Raport SCIM</w:t>
            </w:r>
          </w:p>
        </w:tc>
        <w:tc>
          <w:tcPr>
            <w:tcW w:w="1786" w:type="dxa"/>
            <w:tcBorders>
              <w:left w:val="single" w:sz="4" w:space="0" w:color="auto"/>
              <w:right w:val="single" w:sz="4" w:space="0" w:color="auto"/>
            </w:tcBorders>
            <w:shd w:val="clear" w:color="auto" w:fill="FFFFFF"/>
          </w:tcPr>
          <w:p w14:paraId="362443AD" w14:textId="77777777" w:rsidR="00486D9C" w:rsidRPr="00545E30" w:rsidRDefault="00486D9C" w:rsidP="00545E30">
            <w:pPr>
              <w:spacing w:line="276" w:lineRule="auto"/>
              <w:rPr>
                <w:rFonts w:ascii="Times New Roman" w:hAnsi="Times New Roman" w:cs="Times New Roman"/>
              </w:rPr>
            </w:pPr>
          </w:p>
        </w:tc>
      </w:tr>
      <w:tr w:rsidR="00486D9C" w:rsidRPr="00545E30" w14:paraId="73F2A35A" w14:textId="77777777">
        <w:trPr>
          <w:trHeight w:hRule="exact" w:val="581"/>
          <w:jc w:val="center"/>
        </w:trPr>
        <w:tc>
          <w:tcPr>
            <w:tcW w:w="10157" w:type="dxa"/>
            <w:gridSpan w:val="4"/>
            <w:tcBorders>
              <w:top w:val="single" w:sz="4" w:space="0" w:color="auto"/>
              <w:left w:val="single" w:sz="4" w:space="0" w:color="auto"/>
              <w:right w:val="single" w:sz="4" w:space="0" w:color="auto"/>
            </w:tcBorders>
            <w:shd w:val="clear" w:color="auto" w:fill="FFFFFF"/>
            <w:vAlign w:val="bottom"/>
          </w:tcPr>
          <w:p w14:paraId="7D9C6599"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i/>
                <w:iCs/>
                <w:sz w:val="24"/>
                <w:szCs w:val="24"/>
              </w:rPr>
              <w:t>Obiectiv 4: Dezvoltarea unei culturi a transparenței pentru o guvernare deschisă la</w:t>
            </w:r>
          </w:p>
        </w:tc>
      </w:tr>
      <w:tr w:rsidR="00486D9C" w:rsidRPr="00545E30" w14:paraId="1ADCD296" w14:textId="77777777" w:rsidTr="0059107B">
        <w:trPr>
          <w:trHeight w:hRule="exact" w:val="268"/>
          <w:jc w:val="center"/>
        </w:trPr>
        <w:tc>
          <w:tcPr>
            <w:tcW w:w="2962" w:type="dxa"/>
            <w:tcBorders>
              <w:left w:val="single" w:sz="4" w:space="0" w:color="auto"/>
            </w:tcBorders>
            <w:shd w:val="clear" w:color="auto" w:fill="FFFFFF"/>
          </w:tcPr>
          <w:p w14:paraId="3E71AECE" w14:textId="77777777" w:rsidR="00486D9C" w:rsidRPr="00545E30" w:rsidRDefault="00486D9C" w:rsidP="00545E30">
            <w:pPr>
              <w:spacing w:line="276" w:lineRule="auto"/>
              <w:rPr>
                <w:rFonts w:ascii="Times New Roman" w:hAnsi="Times New Roman" w:cs="Times New Roman"/>
              </w:rPr>
            </w:pPr>
          </w:p>
        </w:tc>
        <w:tc>
          <w:tcPr>
            <w:tcW w:w="2875" w:type="dxa"/>
            <w:shd w:val="clear" w:color="auto" w:fill="FFFFFF"/>
          </w:tcPr>
          <w:p w14:paraId="2A4BD919" w14:textId="77777777" w:rsidR="00486D9C" w:rsidRPr="00545E30" w:rsidRDefault="00DF5FDC" w:rsidP="00545E30">
            <w:pPr>
              <w:pStyle w:val="Other0"/>
              <w:shd w:val="clear" w:color="auto" w:fill="auto"/>
              <w:spacing w:line="276" w:lineRule="auto"/>
              <w:ind w:left="1500"/>
              <w:rPr>
                <w:rFonts w:ascii="Times New Roman" w:hAnsi="Times New Roman" w:cs="Times New Roman"/>
                <w:sz w:val="24"/>
                <w:szCs w:val="24"/>
              </w:rPr>
            </w:pPr>
            <w:r w:rsidRPr="00545E30">
              <w:rPr>
                <w:rFonts w:ascii="Times New Roman" w:hAnsi="Times New Roman" w:cs="Times New Roman"/>
                <w:b/>
                <w:bCs/>
                <w:i/>
                <w:iCs/>
                <w:sz w:val="24"/>
                <w:szCs w:val="24"/>
              </w:rPr>
              <w:t>nivel local</w:t>
            </w:r>
          </w:p>
        </w:tc>
        <w:tc>
          <w:tcPr>
            <w:tcW w:w="2534" w:type="dxa"/>
            <w:shd w:val="clear" w:color="auto" w:fill="FFFFFF"/>
          </w:tcPr>
          <w:p w14:paraId="3AD459C4" w14:textId="77777777" w:rsidR="00486D9C" w:rsidRPr="00545E30" w:rsidRDefault="00486D9C" w:rsidP="00545E30">
            <w:pPr>
              <w:spacing w:line="276" w:lineRule="auto"/>
              <w:rPr>
                <w:rFonts w:ascii="Times New Roman" w:hAnsi="Times New Roman" w:cs="Times New Roman"/>
              </w:rPr>
            </w:pPr>
          </w:p>
        </w:tc>
        <w:tc>
          <w:tcPr>
            <w:tcW w:w="1786" w:type="dxa"/>
            <w:tcBorders>
              <w:right w:val="single" w:sz="4" w:space="0" w:color="auto"/>
            </w:tcBorders>
            <w:shd w:val="clear" w:color="auto" w:fill="FFFFFF"/>
          </w:tcPr>
          <w:p w14:paraId="7F848B31" w14:textId="77777777" w:rsidR="00486D9C" w:rsidRPr="00545E30" w:rsidRDefault="00486D9C" w:rsidP="00545E30">
            <w:pPr>
              <w:spacing w:line="276" w:lineRule="auto"/>
              <w:rPr>
                <w:rFonts w:ascii="Times New Roman" w:hAnsi="Times New Roman" w:cs="Times New Roman"/>
              </w:rPr>
            </w:pPr>
          </w:p>
        </w:tc>
      </w:tr>
      <w:tr w:rsidR="00486D9C" w:rsidRPr="00545E30" w14:paraId="1DD33153" w14:textId="77777777" w:rsidTr="0059107B">
        <w:trPr>
          <w:trHeight w:hRule="exact" w:val="638"/>
          <w:jc w:val="center"/>
        </w:trPr>
        <w:tc>
          <w:tcPr>
            <w:tcW w:w="2962" w:type="dxa"/>
            <w:tcBorders>
              <w:top w:val="single" w:sz="4" w:space="0" w:color="auto"/>
              <w:left w:val="single" w:sz="4" w:space="0" w:color="auto"/>
            </w:tcBorders>
            <w:shd w:val="clear" w:color="auto" w:fill="FFFFFF"/>
            <w:vAlign w:val="bottom"/>
          </w:tcPr>
          <w:p w14:paraId="24877AA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4.1. Aplicarea standardului</w:t>
            </w:r>
          </w:p>
        </w:tc>
        <w:tc>
          <w:tcPr>
            <w:tcW w:w="2875" w:type="dxa"/>
            <w:tcBorders>
              <w:top w:val="single" w:sz="4" w:space="0" w:color="auto"/>
              <w:left w:val="single" w:sz="4" w:space="0" w:color="auto"/>
            </w:tcBorders>
            <w:shd w:val="clear" w:color="auto" w:fill="FFFFFF"/>
            <w:vAlign w:val="bottom"/>
          </w:tcPr>
          <w:p w14:paraId="7C79B21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Gradul de conformare (%) cu</w:t>
            </w:r>
          </w:p>
        </w:tc>
        <w:tc>
          <w:tcPr>
            <w:tcW w:w="2534" w:type="dxa"/>
            <w:tcBorders>
              <w:top w:val="single" w:sz="4" w:space="0" w:color="auto"/>
              <w:left w:val="single" w:sz="4" w:space="0" w:color="auto"/>
            </w:tcBorders>
            <w:shd w:val="clear" w:color="auto" w:fill="FFFFFF"/>
            <w:vAlign w:val="bottom"/>
          </w:tcPr>
          <w:p w14:paraId="63B2BAA8"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Site-ul web al autorității</w:t>
            </w:r>
          </w:p>
        </w:tc>
        <w:tc>
          <w:tcPr>
            <w:tcW w:w="1786" w:type="dxa"/>
            <w:tcBorders>
              <w:top w:val="single" w:sz="4" w:space="0" w:color="auto"/>
              <w:left w:val="single" w:sz="4" w:space="0" w:color="auto"/>
              <w:right w:val="single" w:sz="4" w:space="0" w:color="auto"/>
            </w:tcBorders>
            <w:shd w:val="clear" w:color="auto" w:fill="FFFFFF"/>
            <w:vAlign w:val="bottom"/>
          </w:tcPr>
          <w:p w14:paraId="5AAF9AD1" w14:textId="2EDA7A43" w:rsidR="00486D9C" w:rsidRPr="00545E30" w:rsidRDefault="0059107B"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Parțial Implementată</w:t>
            </w:r>
          </w:p>
        </w:tc>
      </w:tr>
      <w:tr w:rsidR="00486D9C" w:rsidRPr="00545E30" w14:paraId="5324AA0A" w14:textId="77777777">
        <w:trPr>
          <w:trHeight w:hRule="exact" w:val="562"/>
          <w:jc w:val="center"/>
        </w:trPr>
        <w:tc>
          <w:tcPr>
            <w:tcW w:w="2962" w:type="dxa"/>
            <w:tcBorders>
              <w:left w:val="single" w:sz="4" w:space="0" w:color="auto"/>
            </w:tcBorders>
            <w:shd w:val="clear" w:color="auto" w:fill="FFFFFF"/>
            <w:vAlign w:val="bottom"/>
          </w:tcPr>
          <w:p w14:paraId="4A17F81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general de publicare a informațiilor de interes public</w:t>
            </w:r>
          </w:p>
        </w:tc>
        <w:tc>
          <w:tcPr>
            <w:tcW w:w="2875" w:type="dxa"/>
            <w:tcBorders>
              <w:left w:val="single" w:sz="4" w:space="0" w:color="auto"/>
            </w:tcBorders>
            <w:shd w:val="clear" w:color="auto" w:fill="FFFFFF"/>
          </w:tcPr>
          <w:p w14:paraId="1496953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standardul</w:t>
            </w:r>
          </w:p>
        </w:tc>
        <w:tc>
          <w:tcPr>
            <w:tcW w:w="2534" w:type="dxa"/>
            <w:tcBorders>
              <w:left w:val="single" w:sz="4" w:space="0" w:color="auto"/>
            </w:tcBorders>
            <w:shd w:val="clear" w:color="auto" w:fill="FFFFFF"/>
            <w:vAlign w:val="bottom"/>
          </w:tcPr>
          <w:p w14:paraId="6FE7B55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Solicitări de informații de</w:t>
            </w:r>
          </w:p>
        </w:tc>
        <w:tc>
          <w:tcPr>
            <w:tcW w:w="1786" w:type="dxa"/>
            <w:tcBorders>
              <w:left w:val="single" w:sz="4" w:space="0" w:color="auto"/>
              <w:right w:val="single" w:sz="4" w:space="0" w:color="auto"/>
            </w:tcBorders>
            <w:shd w:val="clear" w:color="auto" w:fill="FFFFFF"/>
          </w:tcPr>
          <w:p w14:paraId="27250B06" w14:textId="77777777" w:rsidR="00486D9C" w:rsidRPr="00545E30" w:rsidRDefault="00486D9C" w:rsidP="00545E30">
            <w:pPr>
              <w:spacing w:line="276" w:lineRule="auto"/>
              <w:rPr>
                <w:rFonts w:ascii="Times New Roman" w:hAnsi="Times New Roman" w:cs="Times New Roman"/>
              </w:rPr>
            </w:pPr>
          </w:p>
        </w:tc>
      </w:tr>
      <w:tr w:rsidR="00486D9C" w:rsidRPr="00545E30" w14:paraId="3D354AD5" w14:textId="77777777">
        <w:trPr>
          <w:trHeight w:hRule="exact" w:val="278"/>
          <w:jc w:val="center"/>
        </w:trPr>
        <w:tc>
          <w:tcPr>
            <w:tcW w:w="2962" w:type="dxa"/>
            <w:tcBorders>
              <w:left w:val="single" w:sz="4" w:space="0" w:color="auto"/>
            </w:tcBorders>
            <w:shd w:val="clear" w:color="auto" w:fill="FFFFFF"/>
            <w:vAlign w:val="bottom"/>
          </w:tcPr>
          <w:p w14:paraId="409C18B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prevăzut în Anexa 4 la SNA</w:t>
            </w:r>
          </w:p>
        </w:tc>
        <w:tc>
          <w:tcPr>
            <w:tcW w:w="2875" w:type="dxa"/>
            <w:tcBorders>
              <w:left w:val="single" w:sz="4" w:space="0" w:color="auto"/>
            </w:tcBorders>
            <w:shd w:val="clear" w:color="auto" w:fill="FFFFFF"/>
            <w:vAlign w:val="bottom"/>
          </w:tcPr>
          <w:p w14:paraId="3F6C676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Informații de interes public</w:t>
            </w:r>
          </w:p>
        </w:tc>
        <w:tc>
          <w:tcPr>
            <w:tcW w:w="2534" w:type="dxa"/>
            <w:tcBorders>
              <w:left w:val="single" w:sz="4" w:space="0" w:color="auto"/>
            </w:tcBorders>
            <w:shd w:val="clear" w:color="auto" w:fill="FFFFFF"/>
            <w:vAlign w:val="bottom"/>
          </w:tcPr>
          <w:p w14:paraId="3CC825E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interes public</w:t>
            </w:r>
          </w:p>
        </w:tc>
        <w:tc>
          <w:tcPr>
            <w:tcW w:w="1786" w:type="dxa"/>
            <w:tcBorders>
              <w:left w:val="single" w:sz="4" w:space="0" w:color="auto"/>
              <w:right w:val="single" w:sz="4" w:space="0" w:color="auto"/>
            </w:tcBorders>
            <w:shd w:val="clear" w:color="auto" w:fill="FFFFFF"/>
          </w:tcPr>
          <w:p w14:paraId="6563B576" w14:textId="77777777" w:rsidR="00486D9C" w:rsidRPr="00545E30" w:rsidRDefault="00486D9C" w:rsidP="00545E30">
            <w:pPr>
              <w:spacing w:line="276" w:lineRule="auto"/>
              <w:rPr>
                <w:rFonts w:ascii="Times New Roman" w:hAnsi="Times New Roman" w:cs="Times New Roman"/>
              </w:rPr>
            </w:pPr>
          </w:p>
        </w:tc>
      </w:tr>
      <w:tr w:rsidR="00486D9C" w:rsidRPr="00545E30" w14:paraId="75D6092A" w14:textId="77777777">
        <w:trPr>
          <w:trHeight w:hRule="exact" w:val="274"/>
          <w:jc w:val="center"/>
        </w:trPr>
        <w:tc>
          <w:tcPr>
            <w:tcW w:w="2962" w:type="dxa"/>
            <w:tcBorders>
              <w:left w:val="single" w:sz="4" w:space="0" w:color="auto"/>
            </w:tcBorders>
            <w:shd w:val="clear" w:color="auto" w:fill="FFFFFF"/>
            <w:vAlign w:val="bottom"/>
          </w:tcPr>
          <w:p w14:paraId="4084947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2021-2025 (H.G. nr.</w:t>
            </w:r>
          </w:p>
        </w:tc>
        <w:tc>
          <w:tcPr>
            <w:tcW w:w="2875" w:type="dxa"/>
            <w:tcBorders>
              <w:left w:val="single" w:sz="4" w:space="0" w:color="auto"/>
            </w:tcBorders>
            <w:shd w:val="clear" w:color="auto" w:fill="FFFFFF"/>
            <w:vAlign w:val="bottom"/>
          </w:tcPr>
          <w:p w14:paraId="3941415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publicate conform</w:t>
            </w:r>
          </w:p>
        </w:tc>
        <w:tc>
          <w:tcPr>
            <w:tcW w:w="2534" w:type="dxa"/>
            <w:tcBorders>
              <w:left w:val="single" w:sz="4" w:space="0" w:color="auto"/>
            </w:tcBorders>
            <w:shd w:val="clear" w:color="auto" w:fill="FFFFFF"/>
          </w:tcPr>
          <w:p w14:paraId="1774C72E" w14:textId="77777777" w:rsidR="00486D9C" w:rsidRPr="00545E30" w:rsidRDefault="00486D9C" w:rsidP="00545E30">
            <w:pPr>
              <w:spacing w:line="276" w:lineRule="auto"/>
              <w:rPr>
                <w:rFonts w:ascii="Times New Roman" w:hAnsi="Times New Roman" w:cs="Times New Roman"/>
              </w:rPr>
            </w:pPr>
          </w:p>
        </w:tc>
        <w:tc>
          <w:tcPr>
            <w:tcW w:w="1786" w:type="dxa"/>
            <w:tcBorders>
              <w:left w:val="single" w:sz="4" w:space="0" w:color="auto"/>
              <w:right w:val="single" w:sz="4" w:space="0" w:color="auto"/>
            </w:tcBorders>
            <w:shd w:val="clear" w:color="auto" w:fill="FFFFFF"/>
          </w:tcPr>
          <w:p w14:paraId="7609ED00" w14:textId="77777777" w:rsidR="00486D9C" w:rsidRPr="00545E30" w:rsidRDefault="00486D9C" w:rsidP="00545E30">
            <w:pPr>
              <w:spacing w:line="276" w:lineRule="auto"/>
              <w:rPr>
                <w:rFonts w:ascii="Times New Roman" w:hAnsi="Times New Roman" w:cs="Times New Roman"/>
              </w:rPr>
            </w:pPr>
          </w:p>
        </w:tc>
      </w:tr>
      <w:tr w:rsidR="00486D9C" w:rsidRPr="00545E30" w14:paraId="08DCB3BE" w14:textId="77777777">
        <w:trPr>
          <w:trHeight w:hRule="exact" w:val="418"/>
          <w:jc w:val="center"/>
        </w:trPr>
        <w:tc>
          <w:tcPr>
            <w:tcW w:w="2962" w:type="dxa"/>
            <w:tcBorders>
              <w:left w:val="single" w:sz="4" w:space="0" w:color="auto"/>
            </w:tcBorders>
            <w:shd w:val="clear" w:color="auto" w:fill="FFFFFF"/>
            <w:vAlign w:val="center"/>
          </w:tcPr>
          <w:p w14:paraId="2F2A8D51"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1269/2021)</w:t>
            </w:r>
          </w:p>
        </w:tc>
        <w:tc>
          <w:tcPr>
            <w:tcW w:w="2875" w:type="dxa"/>
            <w:tcBorders>
              <w:left w:val="single" w:sz="4" w:space="0" w:color="auto"/>
            </w:tcBorders>
            <w:shd w:val="clear" w:color="auto" w:fill="FFFFFF"/>
            <w:vAlign w:val="center"/>
          </w:tcPr>
          <w:p w14:paraId="0E7C160D"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standardului</w:t>
            </w:r>
          </w:p>
        </w:tc>
        <w:tc>
          <w:tcPr>
            <w:tcW w:w="2534" w:type="dxa"/>
            <w:tcBorders>
              <w:left w:val="single" w:sz="4" w:space="0" w:color="auto"/>
            </w:tcBorders>
            <w:shd w:val="clear" w:color="auto" w:fill="FFFFFF"/>
            <w:vAlign w:val="center"/>
          </w:tcPr>
          <w:p w14:paraId="496697FC"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Număr de e-mail-uri</w:t>
            </w:r>
          </w:p>
        </w:tc>
        <w:tc>
          <w:tcPr>
            <w:tcW w:w="1786" w:type="dxa"/>
            <w:tcBorders>
              <w:left w:val="single" w:sz="4" w:space="0" w:color="auto"/>
              <w:right w:val="single" w:sz="4" w:space="0" w:color="auto"/>
            </w:tcBorders>
            <w:shd w:val="clear" w:color="auto" w:fill="FFFFFF"/>
          </w:tcPr>
          <w:p w14:paraId="7FE17F47" w14:textId="77777777" w:rsidR="00486D9C" w:rsidRPr="00545E30" w:rsidRDefault="00486D9C" w:rsidP="00545E30">
            <w:pPr>
              <w:spacing w:line="276" w:lineRule="auto"/>
              <w:rPr>
                <w:rFonts w:ascii="Times New Roman" w:hAnsi="Times New Roman" w:cs="Times New Roman"/>
              </w:rPr>
            </w:pPr>
          </w:p>
        </w:tc>
      </w:tr>
      <w:tr w:rsidR="00486D9C" w:rsidRPr="00545E30" w14:paraId="12CDF6DE" w14:textId="77777777">
        <w:trPr>
          <w:trHeight w:hRule="exact" w:val="686"/>
          <w:jc w:val="center"/>
        </w:trPr>
        <w:tc>
          <w:tcPr>
            <w:tcW w:w="2962" w:type="dxa"/>
            <w:tcBorders>
              <w:left w:val="single" w:sz="4" w:space="0" w:color="auto"/>
            </w:tcBorders>
            <w:shd w:val="clear" w:color="auto" w:fill="FFFFFF"/>
          </w:tcPr>
          <w:p w14:paraId="15E837B3" w14:textId="77777777" w:rsidR="00486D9C" w:rsidRPr="00545E30" w:rsidRDefault="00486D9C" w:rsidP="00545E30">
            <w:pPr>
              <w:spacing w:line="276" w:lineRule="auto"/>
              <w:rPr>
                <w:rFonts w:ascii="Times New Roman" w:hAnsi="Times New Roman" w:cs="Times New Roman"/>
              </w:rPr>
            </w:pPr>
          </w:p>
        </w:tc>
        <w:tc>
          <w:tcPr>
            <w:tcW w:w="2875" w:type="dxa"/>
            <w:tcBorders>
              <w:left w:val="single" w:sz="4" w:space="0" w:color="auto"/>
            </w:tcBorders>
            <w:shd w:val="clear" w:color="auto" w:fill="FFFFFF"/>
            <w:vAlign w:val="bottom"/>
          </w:tcPr>
          <w:p w14:paraId="08AD7FE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Număr de structuri care încarcă informații în </w:t>
            </w:r>
            <w:r w:rsidRPr="00545E30">
              <w:rPr>
                <w:rFonts w:ascii="Times New Roman" w:hAnsi="Times New Roman" w:cs="Times New Roman"/>
                <w:sz w:val="24"/>
                <w:szCs w:val="24"/>
                <w:lang w:val="en-US" w:eastAsia="en-US" w:bidi="en-US"/>
              </w:rPr>
              <w:t>website</w:t>
            </w:r>
          </w:p>
        </w:tc>
        <w:tc>
          <w:tcPr>
            <w:tcW w:w="2534" w:type="dxa"/>
            <w:tcBorders>
              <w:left w:val="single" w:sz="4" w:space="0" w:color="auto"/>
            </w:tcBorders>
            <w:shd w:val="clear" w:color="auto" w:fill="FFFFFF"/>
          </w:tcPr>
          <w:p w14:paraId="0311A641" w14:textId="77777777" w:rsidR="00486D9C" w:rsidRPr="00545E30" w:rsidRDefault="00486D9C" w:rsidP="00545E30">
            <w:pPr>
              <w:spacing w:line="276" w:lineRule="auto"/>
              <w:rPr>
                <w:rFonts w:ascii="Times New Roman" w:hAnsi="Times New Roman" w:cs="Times New Roman"/>
              </w:rPr>
            </w:pPr>
          </w:p>
        </w:tc>
        <w:tc>
          <w:tcPr>
            <w:tcW w:w="1786" w:type="dxa"/>
            <w:tcBorders>
              <w:left w:val="single" w:sz="4" w:space="0" w:color="auto"/>
              <w:right w:val="single" w:sz="4" w:space="0" w:color="auto"/>
            </w:tcBorders>
            <w:shd w:val="clear" w:color="auto" w:fill="FFFFFF"/>
          </w:tcPr>
          <w:p w14:paraId="5723C874" w14:textId="77777777" w:rsidR="00486D9C" w:rsidRPr="00545E30" w:rsidRDefault="00486D9C" w:rsidP="00545E30">
            <w:pPr>
              <w:spacing w:line="276" w:lineRule="auto"/>
              <w:rPr>
                <w:rFonts w:ascii="Times New Roman" w:hAnsi="Times New Roman" w:cs="Times New Roman"/>
              </w:rPr>
            </w:pPr>
          </w:p>
        </w:tc>
      </w:tr>
      <w:tr w:rsidR="00486D9C" w:rsidRPr="00545E30" w14:paraId="63FCF360" w14:textId="77777777">
        <w:trPr>
          <w:trHeight w:hRule="exact" w:val="298"/>
          <w:jc w:val="center"/>
        </w:trPr>
        <w:tc>
          <w:tcPr>
            <w:tcW w:w="2962" w:type="dxa"/>
            <w:tcBorders>
              <w:top w:val="single" w:sz="4" w:space="0" w:color="auto"/>
              <w:left w:val="single" w:sz="4" w:space="0" w:color="auto"/>
              <w:bottom w:val="single" w:sz="4" w:space="0" w:color="auto"/>
            </w:tcBorders>
            <w:shd w:val="clear" w:color="auto" w:fill="FFFFFF"/>
            <w:vAlign w:val="bottom"/>
          </w:tcPr>
          <w:p w14:paraId="02845C4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i/>
                <w:iCs/>
                <w:sz w:val="24"/>
                <w:szCs w:val="24"/>
              </w:rPr>
              <w:t>4.2.</w:t>
            </w:r>
            <w:r w:rsidRPr="00545E30">
              <w:rPr>
                <w:rFonts w:ascii="Times New Roman" w:hAnsi="Times New Roman" w:cs="Times New Roman"/>
                <w:sz w:val="24"/>
                <w:szCs w:val="24"/>
              </w:rPr>
              <w:t xml:space="preserve"> Publicarea de seturi de</w:t>
            </w:r>
          </w:p>
        </w:tc>
        <w:tc>
          <w:tcPr>
            <w:tcW w:w="2875" w:type="dxa"/>
            <w:tcBorders>
              <w:top w:val="single" w:sz="4" w:space="0" w:color="auto"/>
              <w:left w:val="single" w:sz="4" w:space="0" w:color="auto"/>
              <w:bottom w:val="single" w:sz="4" w:space="0" w:color="auto"/>
            </w:tcBorders>
            <w:shd w:val="clear" w:color="auto" w:fill="FFFFFF"/>
            <w:vAlign w:val="bottom"/>
          </w:tcPr>
          <w:p w14:paraId="2AD490B2"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Număr de seturi de date</w:t>
            </w:r>
          </w:p>
        </w:tc>
        <w:tc>
          <w:tcPr>
            <w:tcW w:w="2534" w:type="dxa"/>
            <w:tcBorders>
              <w:top w:val="single" w:sz="4" w:space="0" w:color="auto"/>
              <w:left w:val="single" w:sz="4" w:space="0" w:color="auto"/>
              <w:bottom w:val="single" w:sz="4" w:space="0" w:color="auto"/>
            </w:tcBorders>
            <w:shd w:val="clear" w:color="auto" w:fill="FFFFFF"/>
            <w:vAlign w:val="bottom"/>
          </w:tcPr>
          <w:p w14:paraId="37BFB70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Portalul </w:t>
            </w:r>
            <w:r w:rsidRPr="00545E30">
              <w:rPr>
                <w:rFonts w:ascii="Times New Roman" w:hAnsi="Times New Roman" w:cs="Times New Roman"/>
                <w:sz w:val="24"/>
                <w:szCs w:val="24"/>
                <w:lang w:val="en-US" w:eastAsia="en-US" w:bidi="en-US"/>
              </w:rPr>
              <w:t>data.gov.ro</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14:paraId="50DDB1DB"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Neimplementată</w:t>
            </w:r>
          </w:p>
        </w:tc>
      </w:tr>
      <w:tr w:rsidR="00486D9C" w:rsidRPr="00545E30" w14:paraId="1E828044" w14:textId="77777777">
        <w:trPr>
          <w:trHeight w:hRule="exact" w:val="571"/>
          <w:jc w:val="center"/>
        </w:trPr>
        <w:tc>
          <w:tcPr>
            <w:tcW w:w="2962" w:type="dxa"/>
            <w:tcBorders>
              <w:top w:val="single" w:sz="4" w:space="0" w:color="auto"/>
              <w:left w:val="single" w:sz="4" w:space="0" w:color="auto"/>
            </w:tcBorders>
            <w:shd w:val="clear" w:color="auto" w:fill="FFFFFF"/>
            <w:vAlign w:val="center"/>
          </w:tcPr>
          <w:p w14:paraId="10832C4A"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lastRenderedPageBreak/>
              <w:t>Măsura</w:t>
            </w:r>
          </w:p>
        </w:tc>
        <w:tc>
          <w:tcPr>
            <w:tcW w:w="2875" w:type="dxa"/>
            <w:tcBorders>
              <w:top w:val="single" w:sz="4" w:space="0" w:color="auto"/>
              <w:left w:val="single" w:sz="4" w:space="0" w:color="auto"/>
            </w:tcBorders>
            <w:shd w:val="clear" w:color="auto" w:fill="FFFFFF"/>
            <w:vAlign w:val="bottom"/>
          </w:tcPr>
          <w:p w14:paraId="1346C829"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Indicatori de performanță</w:t>
            </w:r>
          </w:p>
        </w:tc>
        <w:tc>
          <w:tcPr>
            <w:tcW w:w="2534" w:type="dxa"/>
            <w:tcBorders>
              <w:top w:val="single" w:sz="4" w:space="0" w:color="auto"/>
              <w:left w:val="single" w:sz="4" w:space="0" w:color="auto"/>
            </w:tcBorders>
            <w:shd w:val="clear" w:color="auto" w:fill="FFFFFF"/>
            <w:vAlign w:val="center"/>
          </w:tcPr>
          <w:p w14:paraId="1D7985FE"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Surse de verificare</w:t>
            </w:r>
          </w:p>
        </w:tc>
        <w:tc>
          <w:tcPr>
            <w:tcW w:w="1786" w:type="dxa"/>
            <w:tcBorders>
              <w:top w:val="single" w:sz="4" w:space="0" w:color="auto"/>
              <w:left w:val="single" w:sz="4" w:space="0" w:color="auto"/>
              <w:right w:val="single" w:sz="4" w:space="0" w:color="auto"/>
            </w:tcBorders>
            <w:shd w:val="clear" w:color="auto" w:fill="FFFFFF"/>
            <w:vAlign w:val="bottom"/>
          </w:tcPr>
          <w:p w14:paraId="5A16247C"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b/>
                <w:bCs/>
                <w:sz w:val="24"/>
                <w:szCs w:val="24"/>
              </w:rPr>
              <w:t>Stadiul implementării</w:t>
            </w:r>
          </w:p>
        </w:tc>
      </w:tr>
      <w:tr w:rsidR="00486D9C" w:rsidRPr="00545E30" w14:paraId="279CAF6F" w14:textId="77777777">
        <w:trPr>
          <w:trHeight w:hRule="exact" w:val="571"/>
          <w:jc w:val="center"/>
        </w:trPr>
        <w:tc>
          <w:tcPr>
            <w:tcW w:w="2962" w:type="dxa"/>
            <w:tcBorders>
              <w:top w:val="single" w:sz="4" w:space="0" w:color="auto"/>
              <w:left w:val="single" w:sz="4" w:space="0" w:color="auto"/>
            </w:tcBorders>
            <w:shd w:val="clear" w:color="auto" w:fill="FFFFFF"/>
          </w:tcPr>
          <w:p w14:paraId="0F7F74A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date pe portalul </w:t>
            </w:r>
            <w:r w:rsidRPr="00545E30">
              <w:rPr>
                <w:rFonts w:ascii="Times New Roman" w:hAnsi="Times New Roman" w:cs="Times New Roman"/>
                <w:sz w:val="24"/>
                <w:szCs w:val="24"/>
                <w:lang w:val="en-US" w:eastAsia="en-US" w:bidi="en-US"/>
              </w:rPr>
              <w:t>data.aov.ro</w:t>
            </w:r>
          </w:p>
        </w:tc>
        <w:tc>
          <w:tcPr>
            <w:tcW w:w="2875" w:type="dxa"/>
            <w:tcBorders>
              <w:top w:val="single" w:sz="4" w:space="0" w:color="auto"/>
              <w:left w:val="single" w:sz="4" w:space="0" w:color="auto"/>
            </w:tcBorders>
            <w:shd w:val="clear" w:color="auto" w:fill="FFFFFF"/>
            <w:vAlign w:val="bottom"/>
          </w:tcPr>
          <w:p w14:paraId="27AB6DE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publicate pe portalul </w:t>
            </w:r>
            <w:r w:rsidRPr="00545E30">
              <w:rPr>
                <w:rFonts w:ascii="Times New Roman" w:hAnsi="Times New Roman" w:cs="Times New Roman"/>
                <w:sz w:val="24"/>
                <w:szCs w:val="24"/>
                <w:lang w:val="en-US" w:eastAsia="en-US" w:bidi="en-US"/>
              </w:rPr>
              <w:t>data.gov.ro</w:t>
            </w:r>
          </w:p>
        </w:tc>
        <w:tc>
          <w:tcPr>
            <w:tcW w:w="2534" w:type="dxa"/>
            <w:tcBorders>
              <w:top w:val="single" w:sz="4" w:space="0" w:color="auto"/>
              <w:left w:val="single" w:sz="4" w:space="0" w:color="auto"/>
            </w:tcBorders>
            <w:shd w:val="clear" w:color="auto" w:fill="FFFFFF"/>
          </w:tcPr>
          <w:p w14:paraId="76A52AEF" w14:textId="77777777" w:rsidR="00486D9C" w:rsidRPr="00545E30" w:rsidRDefault="00486D9C" w:rsidP="00545E30">
            <w:pPr>
              <w:spacing w:line="276" w:lineRule="auto"/>
              <w:rPr>
                <w:rFonts w:ascii="Times New Roman" w:hAnsi="Times New Roman" w:cs="Times New Roman"/>
              </w:rPr>
            </w:pPr>
          </w:p>
        </w:tc>
        <w:tc>
          <w:tcPr>
            <w:tcW w:w="1786" w:type="dxa"/>
            <w:tcBorders>
              <w:top w:val="single" w:sz="4" w:space="0" w:color="auto"/>
              <w:left w:val="single" w:sz="4" w:space="0" w:color="auto"/>
              <w:right w:val="single" w:sz="4" w:space="0" w:color="auto"/>
            </w:tcBorders>
            <w:shd w:val="clear" w:color="auto" w:fill="FFFFFF"/>
          </w:tcPr>
          <w:p w14:paraId="396D0D1C" w14:textId="77777777" w:rsidR="00486D9C" w:rsidRPr="00545E30" w:rsidRDefault="00486D9C" w:rsidP="00545E30">
            <w:pPr>
              <w:spacing w:line="276" w:lineRule="auto"/>
              <w:rPr>
                <w:rFonts w:ascii="Times New Roman" w:hAnsi="Times New Roman" w:cs="Times New Roman"/>
              </w:rPr>
            </w:pPr>
          </w:p>
        </w:tc>
      </w:tr>
      <w:tr w:rsidR="00486D9C" w:rsidRPr="00545E30" w14:paraId="057B798B" w14:textId="77777777" w:rsidTr="0081332C">
        <w:trPr>
          <w:trHeight w:hRule="exact" w:val="1925"/>
          <w:jc w:val="center"/>
        </w:trPr>
        <w:tc>
          <w:tcPr>
            <w:tcW w:w="2962" w:type="dxa"/>
            <w:tcBorders>
              <w:top w:val="single" w:sz="4" w:space="0" w:color="auto"/>
              <w:left w:val="single" w:sz="4" w:space="0" w:color="auto"/>
            </w:tcBorders>
            <w:shd w:val="clear" w:color="auto" w:fill="FFFFFF"/>
          </w:tcPr>
          <w:p w14:paraId="4102FB02"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4.3. Publicarea contractelor de achiziții publice cu o valoare mai mare de 5.000 euro și a execuției acestora, cu o actualizare trimestrială</w:t>
            </w:r>
          </w:p>
        </w:tc>
        <w:tc>
          <w:tcPr>
            <w:tcW w:w="2875" w:type="dxa"/>
            <w:tcBorders>
              <w:top w:val="single" w:sz="4" w:space="0" w:color="auto"/>
              <w:left w:val="single" w:sz="4" w:space="0" w:color="auto"/>
            </w:tcBorders>
            <w:shd w:val="clear" w:color="auto" w:fill="FFFFFF"/>
            <w:vAlign w:val="bottom"/>
          </w:tcPr>
          <w:p w14:paraId="2A6452B8"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Număr de informații/ documente în domeniu publicate</w:t>
            </w:r>
          </w:p>
          <w:p w14:paraId="65C63243"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Pagina de internet actualizată periodic</w:t>
            </w:r>
          </w:p>
        </w:tc>
        <w:tc>
          <w:tcPr>
            <w:tcW w:w="2534" w:type="dxa"/>
            <w:tcBorders>
              <w:top w:val="single" w:sz="4" w:space="0" w:color="auto"/>
              <w:left w:val="single" w:sz="4" w:space="0" w:color="auto"/>
            </w:tcBorders>
            <w:shd w:val="clear" w:color="auto" w:fill="FFFFFF"/>
            <w:vAlign w:val="bottom"/>
          </w:tcPr>
          <w:p w14:paraId="7F8310DF" w14:textId="6EC2D88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Secțiune realizată pe site- ul</w:t>
            </w:r>
            <w:hyperlink w:history="1">
              <w:r w:rsidR="0081332C" w:rsidRPr="00BB36AA">
                <w:rPr>
                  <w:rStyle w:val="Hyperlink"/>
                  <w:rFonts w:ascii="Times New Roman" w:hAnsi="Times New Roman" w:cs="Times New Roman"/>
                  <w:sz w:val="24"/>
                  <w:szCs w:val="24"/>
                </w:rPr>
                <w:t xml:space="preserve"> www.saniob.ro </w:t>
              </w:r>
            </w:hyperlink>
            <w:r w:rsidRPr="00545E30">
              <w:rPr>
                <w:rFonts w:ascii="Times New Roman" w:hAnsi="Times New Roman" w:cs="Times New Roman"/>
                <w:sz w:val="24"/>
                <w:szCs w:val="24"/>
              </w:rPr>
              <w:t>in meniul „Achiziții publice</w:t>
            </w:r>
            <w:r w:rsidRPr="00545E30">
              <w:rPr>
                <w:rFonts w:ascii="Times New Roman" w:hAnsi="Times New Roman" w:cs="Times New Roman"/>
                <w:sz w:val="24"/>
                <w:szCs w:val="24"/>
                <w:vertAlign w:val="superscript"/>
              </w:rPr>
              <w:footnoteReference w:id="3"/>
            </w:r>
            <w:r w:rsidRPr="00545E30">
              <w:rPr>
                <w:rFonts w:ascii="Times New Roman" w:hAnsi="Times New Roman" w:cs="Times New Roman"/>
                <w:sz w:val="24"/>
                <w:szCs w:val="24"/>
              </w:rPr>
              <w:t>”</w:t>
            </w:r>
          </w:p>
          <w:p w14:paraId="622B47BA"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Documente în domeniu publicate</w:t>
            </w:r>
          </w:p>
        </w:tc>
        <w:tc>
          <w:tcPr>
            <w:tcW w:w="1786" w:type="dxa"/>
            <w:tcBorders>
              <w:top w:val="single" w:sz="4" w:space="0" w:color="auto"/>
              <w:left w:val="single" w:sz="4" w:space="0" w:color="auto"/>
              <w:right w:val="single" w:sz="4" w:space="0" w:color="auto"/>
            </w:tcBorders>
            <w:shd w:val="clear" w:color="auto" w:fill="FFFFFF"/>
          </w:tcPr>
          <w:p w14:paraId="316B8935" w14:textId="2CFA095E" w:rsidR="00486D9C" w:rsidRPr="00545E30" w:rsidRDefault="00E010B0"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2E57E6A1" w14:textId="77777777">
        <w:trPr>
          <w:trHeight w:hRule="exact" w:val="1133"/>
          <w:jc w:val="center"/>
        </w:trPr>
        <w:tc>
          <w:tcPr>
            <w:tcW w:w="10157" w:type="dxa"/>
            <w:gridSpan w:val="4"/>
            <w:tcBorders>
              <w:top w:val="single" w:sz="4" w:space="0" w:color="auto"/>
              <w:left w:val="single" w:sz="4" w:space="0" w:color="auto"/>
              <w:right w:val="single" w:sz="4" w:space="0" w:color="auto"/>
            </w:tcBorders>
            <w:shd w:val="clear" w:color="auto" w:fill="FFFFFF"/>
            <w:vAlign w:val="center"/>
          </w:tcPr>
          <w:p w14:paraId="6CF28151" w14:textId="77777777" w:rsidR="00486D9C" w:rsidRPr="00545E30" w:rsidRDefault="00DF5FDC" w:rsidP="00545E30">
            <w:pPr>
              <w:pStyle w:val="Other0"/>
              <w:shd w:val="clear" w:color="auto" w:fill="auto"/>
              <w:spacing w:line="276" w:lineRule="auto"/>
              <w:ind w:firstLine="180"/>
              <w:rPr>
                <w:rFonts w:ascii="Times New Roman" w:hAnsi="Times New Roman" w:cs="Times New Roman"/>
                <w:sz w:val="24"/>
                <w:szCs w:val="24"/>
              </w:rPr>
            </w:pPr>
            <w:r w:rsidRPr="00545E30">
              <w:rPr>
                <w:rFonts w:ascii="Times New Roman" w:hAnsi="Times New Roman" w:cs="Times New Roman"/>
                <w:b/>
                <w:bCs/>
                <w:i/>
                <w:iCs/>
                <w:sz w:val="24"/>
                <w:szCs w:val="24"/>
              </w:rPr>
              <w:t>Obiectiv 5: Consolidarea integrității, reducerea vulnerabilităților și a riscurilor de corupție la nivelul instituției</w:t>
            </w:r>
          </w:p>
        </w:tc>
      </w:tr>
      <w:tr w:rsidR="00486D9C" w:rsidRPr="00545E30" w14:paraId="37DC3409" w14:textId="77777777" w:rsidTr="00E010B0">
        <w:trPr>
          <w:trHeight w:hRule="exact" w:val="1925"/>
          <w:jc w:val="center"/>
        </w:trPr>
        <w:tc>
          <w:tcPr>
            <w:tcW w:w="2962" w:type="dxa"/>
            <w:tcBorders>
              <w:top w:val="single" w:sz="4" w:space="0" w:color="auto"/>
              <w:left w:val="single" w:sz="4" w:space="0" w:color="auto"/>
            </w:tcBorders>
            <w:shd w:val="clear" w:color="auto" w:fill="FFFFFF"/>
            <w:vAlign w:val="bottom"/>
          </w:tcPr>
          <w:p w14:paraId="7D377F08" w14:textId="7E33C49B"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5.1. Aplicarea cadrului unitar de re</w:t>
            </w:r>
            <w:r w:rsidR="00EE168F" w:rsidRPr="00545E30">
              <w:rPr>
                <w:rFonts w:ascii="Times New Roman" w:hAnsi="Times New Roman" w:cs="Times New Roman"/>
                <w:sz w:val="24"/>
                <w:szCs w:val="24"/>
              </w:rPr>
              <w:t>g</w:t>
            </w:r>
            <w:r w:rsidRPr="00545E30">
              <w:rPr>
                <w:rFonts w:ascii="Times New Roman" w:hAnsi="Times New Roman" w:cs="Times New Roman"/>
                <w:sz w:val="24"/>
                <w:szCs w:val="24"/>
              </w:rPr>
              <w:t xml:space="preserve">lementare cu privire la procedurile administrative aplicabile la nivelul UAT-urilor, reducând astfel </w:t>
            </w:r>
            <w:r w:rsidR="00EE168F" w:rsidRPr="00545E30">
              <w:rPr>
                <w:rFonts w:ascii="Times New Roman" w:hAnsi="Times New Roman" w:cs="Times New Roman"/>
                <w:sz w:val="24"/>
                <w:szCs w:val="24"/>
              </w:rPr>
              <w:t>g</w:t>
            </w:r>
            <w:r w:rsidRPr="00545E30">
              <w:rPr>
                <w:rFonts w:ascii="Times New Roman" w:hAnsi="Times New Roman" w:cs="Times New Roman"/>
                <w:sz w:val="24"/>
                <w:szCs w:val="24"/>
              </w:rPr>
              <w:t>radul de vulnerabilitate</w:t>
            </w:r>
          </w:p>
        </w:tc>
        <w:tc>
          <w:tcPr>
            <w:tcW w:w="2875" w:type="dxa"/>
            <w:tcBorders>
              <w:top w:val="single" w:sz="4" w:space="0" w:color="auto"/>
              <w:left w:val="single" w:sz="4" w:space="0" w:color="auto"/>
            </w:tcBorders>
            <w:shd w:val="clear" w:color="auto" w:fill="FFFFFF"/>
            <w:vAlign w:val="bottom"/>
          </w:tcPr>
          <w:p w14:paraId="55116039"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Însușirea și respectarea</w:t>
            </w:r>
          </w:p>
          <w:p w14:paraId="16A5508A"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Ghidului privind elaborarea procedurilor</w:t>
            </w:r>
          </w:p>
          <w:p w14:paraId="5F0F6BD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Număr de tematici avute în vedere</w:t>
            </w:r>
          </w:p>
        </w:tc>
        <w:tc>
          <w:tcPr>
            <w:tcW w:w="2534" w:type="dxa"/>
            <w:tcBorders>
              <w:top w:val="single" w:sz="4" w:space="0" w:color="auto"/>
              <w:left w:val="single" w:sz="4" w:space="0" w:color="auto"/>
            </w:tcBorders>
            <w:shd w:val="clear" w:color="auto" w:fill="FFFFFF"/>
          </w:tcPr>
          <w:p w14:paraId="6DA8E94D" w14:textId="230A7675"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Număr de proceduri adoptate / revizuite pe baza ghidului</w:t>
            </w:r>
          </w:p>
        </w:tc>
        <w:tc>
          <w:tcPr>
            <w:tcW w:w="1786" w:type="dxa"/>
            <w:tcBorders>
              <w:top w:val="single" w:sz="4" w:space="0" w:color="auto"/>
              <w:left w:val="single" w:sz="4" w:space="0" w:color="auto"/>
              <w:right w:val="single" w:sz="4" w:space="0" w:color="auto"/>
            </w:tcBorders>
            <w:shd w:val="clear" w:color="auto" w:fill="FFFFFF"/>
          </w:tcPr>
          <w:p w14:paraId="040B12C8"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În curs de implementare</w:t>
            </w:r>
          </w:p>
        </w:tc>
      </w:tr>
      <w:tr w:rsidR="00486D9C" w:rsidRPr="00545E30" w14:paraId="2E592762" w14:textId="77777777">
        <w:trPr>
          <w:trHeight w:hRule="exact" w:val="3931"/>
          <w:jc w:val="center"/>
        </w:trPr>
        <w:tc>
          <w:tcPr>
            <w:tcW w:w="2962" w:type="dxa"/>
            <w:tcBorders>
              <w:top w:val="single" w:sz="4" w:space="0" w:color="auto"/>
              <w:left w:val="single" w:sz="4" w:space="0" w:color="auto"/>
            </w:tcBorders>
            <w:shd w:val="clear" w:color="auto" w:fill="FFFFFF"/>
          </w:tcPr>
          <w:p w14:paraId="15C50BA6"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5.2. Realizarea de activități/</w:t>
            </w:r>
          </w:p>
          <w:p w14:paraId="435C92A1"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proiecte în parteneriat cu societatea civilă având ca obiectiv prevenirea corupției, promovarea eticii și integrității</w:t>
            </w:r>
          </w:p>
        </w:tc>
        <w:tc>
          <w:tcPr>
            <w:tcW w:w="2875" w:type="dxa"/>
            <w:tcBorders>
              <w:top w:val="single" w:sz="4" w:space="0" w:color="auto"/>
              <w:left w:val="single" w:sz="4" w:space="0" w:color="auto"/>
            </w:tcBorders>
            <w:shd w:val="clear" w:color="auto" w:fill="FFFFFF"/>
            <w:vAlign w:val="bottom"/>
          </w:tcPr>
          <w:p w14:paraId="51721496"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activități, întâlniri, dezbateri, consultări, proiecte organizate</w:t>
            </w:r>
          </w:p>
          <w:p w14:paraId="208CA020"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Tipuri de mesaje</w:t>
            </w:r>
          </w:p>
          <w:p w14:paraId="4DE7B91A"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de participanți din partea comunității locale</w:t>
            </w:r>
          </w:p>
          <w:p w14:paraId="4DB4ED3E"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Tipuri de subiecte abordate</w:t>
            </w:r>
          </w:p>
          <w:p w14:paraId="30FE3259"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recomandări rezultate</w:t>
            </w:r>
          </w:p>
          <w:p w14:paraId="22DE5D78"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Nr. și tipuri măsuri adoptate</w:t>
            </w:r>
          </w:p>
        </w:tc>
        <w:tc>
          <w:tcPr>
            <w:tcW w:w="2534" w:type="dxa"/>
            <w:tcBorders>
              <w:top w:val="single" w:sz="4" w:space="0" w:color="auto"/>
              <w:left w:val="single" w:sz="4" w:space="0" w:color="auto"/>
            </w:tcBorders>
            <w:shd w:val="clear" w:color="auto" w:fill="FFFFFF"/>
          </w:tcPr>
          <w:p w14:paraId="47B495F7" w14:textId="4D4883A0"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 xml:space="preserve">Evaluări ale activităților Site-ul web al autorității Rapoarte de activitate </w:t>
            </w:r>
          </w:p>
        </w:tc>
        <w:tc>
          <w:tcPr>
            <w:tcW w:w="1786" w:type="dxa"/>
            <w:tcBorders>
              <w:top w:val="single" w:sz="4" w:space="0" w:color="auto"/>
              <w:left w:val="single" w:sz="4" w:space="0" w:color="auto"/>
              <w:right w:val="single" w:sz="4" w:space="0" w:color="auto"/>
            </w:tcBorders>
            <w:shd w:val="clear" w:color="auto" w:fill="FFFFFF"/>
          </w:tcPr>
          <w:p w14:paraId="75EA089B"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Neimplementată</w:t>
            </w:r>
          </w:p>
        </w:tc>
      </w:tr>
      <w:tr w:rsidR="00486D9C" w:rsidRPr="00545E30" w14:paraId="30E5A114" w14:textId="77777777" w:rsidTr="00E010B0">
        <w:trPr>
          <w:trHeight w:hRule="exact" w:val="1925"/>
          <w:jc w:val="center"/>
        </w:trPr>
        <w:tc>
          <w:tcPr>
            <w:tcW w:w="2962" w:type="dxa"/>
            <w:tcBorders>
              <w:top w:val="single" w:sz="4" w:space="0" w:color="auto"/>
              <w:left w:val="single" w:sz="4" w:space="0" w:color="auto"/>
              <w:bottom w:val="single" w:sz="4" w:space="0" w:color="auto"/>
            </w:tcBorders>
            <w:shd w:val="clear" w:color="auto" w:fill="FFFFFF"/>
          </w:tcPr>
          <w:p w14:paraId="2D48A4DB"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5.3. Implicarea societății civile în monitorizarea integrității achizițiilor publice prin utilizarea unor instrumente inovative (ex. pactul de integritate)</w:t>
            </w:r>
          </w:p>
        </w:tc>
        <w:tc>
          <w:tcPr>
            <w:tcW w:w="2875" w:type="dxa"/>
            <w:tcBorders>
              <w:top w:val="single" w:sz="4" w:space="0" w:color="auto"/>
              <w:left w:val="single" w:sz="4" w:space="0" w:color="auto"/>
              <w:bottom w:val="single" w:sz="4" w:space="0" w:color="auto"/>
            </w:tcBorders>
            <w:shd w:val="clear" w:color="auto" w:fill="FFFFFF"/>
          </w:tcPr>
          <w:p w14:paraId="56E93F9F"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Nr. de proceduri de achiziție publică la care s-au încheiat pacte de integritate cu reprezentanți ai societăți civile</w:t>
            </w:r>
          </w:p>
        </w:tc>
        <w:tc>
          <w:tcPr>
            <w:tcW w:w="2534" w:type="dxa"/>
            <w:tcBorders>
              <w:top w:val="single" w:sz="4" w:space="0" w:color="auto"/>
              <w:left w:val="single" w:sz="4" w:space="0" w:color="auto"/>
              <w:bottom w:val="single" w:sz="4" w:space="0" w:color="auto"/>
            </w:tcBorders>
            <w:shd w:val="clear" w:color="auto" w:fill="FFFFFF"/>
          </w:tcPr>
          <w:p w14:paraId="4D3A9D57" w14:textId="77777777" w:rsidR="00486D9C" w:rsidRPr="00545E30" w:rsidRDefault="00DF5FDC" w:rsidP="00545E30">
            <w:pPr>
              <w:pStyle w:val="Other0"/>
              <w:shd w:val="clear" w:color="auto" w:fill="auto"/>
              <w:spacing w:after="280" w:line="276" w:lineRule="auto"/>
              <w:rPr>
                <w:rFonts w:ascii="Times New Roman" w:hAnsi="Times New Roman" w:cs="Times New Roman"/>
                <w:sz w:val="24"/>
                <w:szCs w:val="24"/>
              </w:rPr>
            </w:pPr>
            <w:r w:rsidRPr="00545E30">
              <w:rPr>
                <w:rFonts w:ascii="Times New Roman" w:hAnsi="Times New Roman" w:cs="Times New Roman"/>
                <w:sz w:val="24"/>
                <w:szCs w:val="24"/>
              </w:rPr>
              <w:t>Rapoarte anuale de activitate</w:t>
            </w:r>
          </w:p>
          <w:p w14:paraId="5CB2DFA1" w14:textId="77777777" w:rsidR="00486D9C" w:rsidRPr="00545E30" w:rsidRDefault="00DF5FDC" w:rsidP="00545E30">
            <w:pPr>
              <w:pStyle w:val="Other0"/>
              <w:shd w:val="clear" w:color="auto" w:fill="auto"/>
              <w:spacing w:line="276" w:lineRule="auto"/>
              <w:rPr>
                <w:rFonts w:ascii="Times New Roman" w:hAnsi="Times New Roman" w:cs="Times New Roman"/>
                <w:sz w:val="24"/>
                <w:szCs w:val="24"/>
              </w:rPr>
            </w:pPr>
            <w:r w:rsidRPr="00545E30">
              <w:rPr>
                <w:rFonts w:ascii="Times New Roman" w:hAnsi="Times New Roman" w:cs="Times New Roman"/>
                <w:sz w:val="24"/>
                <w:szCs w:val="24"/>
              </w:rPr>
              <w:t>Pacte de integritate încheiat</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553A1933" w14:textId="77777777" w:rsidR="00486D9C" w:rsidRPr="00545E30" w:rsidRDefault="00DF5FDC" w:rsidP="00545E30">
            <w:pPr>
              <w:pStyle w:val="Other0"/>
              <w:shd w:val="clear" w:color="auto" w:fill="auto"/>
              <w:spacing w:line="276" w:lineRule="auto"/>
              <w:jc w:val="center"/>
              <w:rPr>
                <w:rFonts w:ascii="Times New Roman" w:hAnsi="Times New Roman" w:cs="Times New Roman"/>
                <w:sz w:val="24"/>
                <w:szCs w:val="24"/>
              </w:rPr>
            </w:pPr>
            <w:r w:rsidRPr="00545E30">
              <w:rPr>
                <w:rFonts w:ascii="Times New Roman" w:hAnsi="Times New Roman" w:cs="Times New Roman"/>
                <w:sz w:val="24"/>
                <w:szCs w:val="24"/>
              </w:rPr>
              <w:t>Neimplementată</w:t>
            </w:r>
          </w:p>
        </w:tc>
      </w:tr>
    </w:tbl>
    <w:p w14:paraId="74615727" w14:textId="77777777" w:rsidR="00486D9C" w:rsidRDefault="00486D9C" w:rsidP="00545E30">
      <w:pPr>
        <w:spacing w:after="459" w:line="276" w:lineRule="auto"/>
        <w:rPr>
          <w:rFonts w:ascii="Times New Roman" w:hAnsi="Times New Roman" w:cs="Times New Roman"/>
        </w:rPr>
      </w:pPr>
    </w:p>
    <w:p w14:paraId="3295552D" w14:textId="77777777" w:rsidR="00E010B0" w:rsidRDefault="00E010B0" w:rsidP="00545E30">
      <w:pPr>
        <w:spacing w:after="459" w:line="276" w:lineRule="auto"/>
        <w:rPr>
          <w:rFonts w:ascii="Times New Roman" w:hAnsi="Times New Roman" w:cs="Times New Roman"/>
        </w:rPr>
      </w:pPr>
    </w:p>
    <w:p w14:paraId="25F17F8F" w14:textId="77777777" w:rsidR="00E010B0" w:rsidRPr="00545E30" w:rsidRDefault="00E010B0" w:rsidP="00545E30">
      <w:pPr>
        <w:spacing w:after="459" w:line="276" w:lineRule="auto"/>
        <w:rPr>
          <w:rFonts w:ascii="Times New Roman" w:hAnsi="Times New Roman" w:cs="Times New Roman"/>
        </w:rPr>
      </w:pPr>
    </w:p>
    <w:p w14:paraId="555959AB" w14:textId="77777777" w:rsidR="00486D9C" w:rsidRPr="00545E30" w:rsidRDefault="00DF5FDC" w:rsidP="00445B91">
      <w:pPr>
        <w:pStyle w:val="Heading21"/>
        <w:keepNext/>
        <w:keepLines/>
        <w:numPr>
          <w:ilvl w:val="0"/>
          <w:numId w:val="6"/>
        </w:numPr>
        <w:shd w:val="clear" w:color="auto" w:fill="auto"/>
        <w:tabs>
          <w:tab w:val="left" w:pos="1128"/>
        </w:tabs>
        <w:jc w:val="both"/>
        <w:rPr>
          <w:rFonts w:ascii="Times New Roman" w:hAnsi="Times New Roman" w:cs="Times New Roman"/>
        </w:rPr>
      </w:pPr>
      <w:bookmarkStart w:id="7" w:name="bookmark8"/>
      <w:bookmarkStart w:id="8" w:name="bookmark9"/>
      <w:r w:rsidRPr="00545E30">
        <w:rPr>
          <w:rFonts w:ascii="Times New Roman" w:hAnsi="Times New Roman" w:cs="Times New Roman"/>
        </w:rPr>
        <w:t xml:space="preserve">Incidente </w:t>
      </w:r>
      <w:r w:rsidRPr="00545E30">
        <w:rPr>
          <w:rFonts w:ascii="Times New Roman" w:hAnsi="Times New Roman" w:cs="Times New Roman"/>
          <w:lang w:val="en-US" w:eastAsia="en-US" w:bidi="en-US"/>
        </w:rPr>
        <w:t xml:space="preserve">de </w:t>
      </w:r>
      <w:r w:rsidRPr="00545E30">
        <w:rPr>
          <w:rFonts w:ascii="Times New Roman" w:hAnsi="Times New Roman" w:cs="Times New Roman"/>
        </w:rPr>
        <w:t>integritate și măsuri de remediere</w:t>
      </w:r>
      <w:bookmarkEnd w:id="7"/>
      <w:bookmarkEnd w:id="8"/>
    </w:p>
    <w:p w14:paraId="5FD1E18A" w14:textId="7578BAC5" w:rsidR="00486D9C" w:rsidRPr="00545E30" w:rsidRDefault="00DF5FDC" w:rsidP="00545E30">
      <w:pPr>
        <w:pStyle w:val="BodyText"/>
        <w:shd w:val="clear" w:color="auto" w:fill="auto"/>
        <w:spacing w:after="380"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În anul 202</w:t>
      </w:r>
      <w:r w:rsidR="00EE168F" w:rsidRPr="00545E30">
        <w:rPr>
          <w:rFonts w:ascii="Times New Roman" w:hAnsi="Times New Roman" w:cs="Times New Roman"/>
          <w:sz w:val="24"/>
          <w:szCs w:val="24"/>
        </w:rPr>
        <w:t>3</w:t>
      </w:r>
      <w:r w:rsidRPr="00545E30">
        <w:rPr>
          <w:rFonts w:ascii="Times New Roman" w:hAnsi="Times New Roman" w:cs="Times New Roman"/>
          <w:sz w:val="24"/>
          <w:szCs w:val="24"/>
        </w:rPr>
        <w:t xml:space="preserve">, în cadrul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xml:space="preserve"> nu s-au semnalat și nu s-au înregistrat incidente de integritate. Sistemul disciplinar este funcțional și au fost luate măsuri</w:t>
      </w:r>
      <w:r w:rsidR="00E010B0">
        <w:rPr>
          <w:rFonts w:ascii="Times New Roman" w:hAnsi="Times New Roman" w:cs="Times New Roman"/>
          <w:sz w:val="24"/>
          <w:szCs w:val="24"/>
        </w:rPr>
        <w:t>, pentru a fi</w:t>
      </w:r>
      <w:r w:rsidRPr="00545E30">
        <w:rPr>
          <w:rFonts w:ascii="Times New Roman" w:hAnsi="Times New Roman" w:cs="Times New Roman"/>
          <w:sz w:val="24"/>
          <w:szCs w:val="24"/>
        </w:rPr>
        <w:t xml:space="preserve"> prevenite posibile încălcări ale normelor de conduită</w:t>
      </w:r>
      <w:r w:rsidRPr="00545E30">
        <w:rPr>
          <w:rFonts w:ascii="Times New Roman" w:hAnsi="Times New Roman" w:cs="Times New Roman"/>
          <w:color w:val="FF0000"/>
          <w:sz w:val="24"/>
          <w:szCs w:val="24"/>
        </w:rPr>
        <w:t>.</w:t>
      </w:r>
    </w:p>
    <w:p w14:paraId="11C664F8" w14:textId="77777777" w:rsidR="00486D9C" w:rsidRPr="00545E30" w:rsidRDefault="00DF5FDC" w:rsidP="00445B91">
      <w:pPr>
        <w:pStyle w:val="Heading21"/>
        <w:keepNext/>
        <w:keepLines/>
        <w:numPr>
          <w:ilvl w:val="0"/>
          <w:numId w:val="6"/>
        </w:numPr>
        <w:shd w:val="clear" w:color="auto" w:fill="auto"/>
        <w:tabs>
          <w:tab w:val="left" w:pos="1062"/>
        </w:tabs>
        <w:spacing w:after="140"/>
        <w:jc w:val="both"/>
        <w:rPr>
          <w:rFonts w:ascii="Times New Roman" w:hAnsi="Times New Roman" w:cs="Times New Roman"/>
        </w:rPr>
      </w:pPr>
      <w:bookmarkStart w:id="9" w:name="bookmark10"/>
      <w:bookmarkStart w:id="10" w:name="bookmark11"/>
      <w:r w:rsidRPr="00545E30">
        <w:rPr>
          <w:rFonts w:ascii="Times New Roman" w:hAnsi="Times New Roman" w:cs="Times New Roman"/>
        </w:rPr>
        <w:t>Dificultăți întâmpinate</w:t>
      </w:r>
      <w:bookmarkEnd w:id="9"/>
      <w:bookmarkEnd w:id="10"/>
    </w:p>
    <w:p w14:paraId="031C3EE9" w14:textId="3C8FF176" w:rsidR="00486D9C" w:rsidRPr="00545E30" w:rsidRDefault="00DF5FDC" w:rsidP="00545E30">
      <w:pPr>
        <w:pStyle w:val="BodyText"/>
        <w:shd w:val="clear" w:color="auto" w:fill="auto"/>
        <w:spacing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În ultimii ani, pe fondul constrângerilor bugetare, personalul din cadrul instituției nu a participat, în anul 202</w:t>
      </w:r>
      <w:r w:rsidR="0059107B" w:rsidRPr="00545E30">
        <w:rPr>
          <w:rFonts w:ascii="Times New Roman" w:hAnsi="Times New Roman" w:cs="Times New Roman"/>
          <w:sz w:val="24"/>
          <w:szCs w:val="24"/>
        </w:rPr>
        <w:t>3</w:t>
      </w:r>
      <w:r w:rsidRPr="00545E30">
        <w:rPr>
          <w:rFonts w:ascii="Times New Roman" w:hAnsi="Times New Roman" w:cs="Times New Roman"/>
          <w:sz w:val="24"/>
          <w:szCs w:val="24"/>
        </w:rPr>
        <w:t>, la programe de formare profesională</w:t>
      </w:r>
      <w:r w:rsidR="00E010B0">
        <w:rPr>
          <w:rFonts w:ascii="Times New Roman" w:hAnsi="Times New Roman" w:cs="Times New Roman"/>
          <w:sz w:val="24"/>
          <w:szCs w:val="24"/>
        </w:rPr>
        <w:t xml:space="preserve">, dar la nivel local, coordonatorul SNA, d-na Mela Maria-Elena a pus la dispoziția salariaților materiale și pliante sub formă de ghid, </w:t>
      </w:r>
      <w:r w:rsidRPr="00545E30">
        <w:rPr>
          <w:rFonts w:ascii="Times New Roman" w:hAnsi="Times New Roman" w:cs="Times New Roman"/>
          <w:sz w:val="24"/>
          <w:szCs w:val="24"/>
        </w:rPr>
        <w:t>cu tematici precum: etică și integritate, managementul riscului, transparență, conflicte</w:t>
      </w:r>
      <w:r w:rsidR="00E010B0">
        <w:rPr>
          <w:rFonts w:ascii="Times New Roman" w:hAnsi="Times New Roman" w:cs="Times New Roman"/>
          <w:sz w:val="24"/>
          <w:szCs w:val="24"/>
        </w:rPr>
        <w:t xml:space="preserve"> de interese, incompatibilități. </w:t>
      </w:r>
      <w:r w:rsidR="00E010B0" w:rsidRPr="00545E30">
        <w:rPr>
          <w:rFonts w:ascii="Times New Roman" w:hAnsi="Times New Roman" w:cs="Times New Roman"/>
          <w:sz w:val="24"/>
          <w:szCs w:val="24"/>
        </w:rPr>
        <w:t>. Se impune participarea funcționarilor la programe de perfecționare profesională</w:t>
      </w:r>
      <w:r w:rsidR="00E010B0">
        <w:rPr>
          <w:rFonts w:ascii="Times New Roman" w:hAnsi="Times New Roman" w:cs="Times New Roman"/>
          <w:sz w:val="24"/>
          <w:szCs w:val="24"/>
        </w:rPr>
        <w:t xml:space="preserve"> și cu alte tematici, precum</w:t>
      </w:r>
      <w:r w:rsidRPr="00545E30">
        <w:rPr>
          <w:rFonts w:ascii="Times New Roman" w:hAnsi="Times New Roman" w:cs="Times New Roman"/>
          <w:sz w:val="24"/>
          <w:szCs w:val="24"/>
        </w:rPr>
        <w:t xml:space="preserve"> evaluarea sistemului de control intern managerial, audit public intern, politici publice, protecția datelor, urbanism, achiziții publice ș.a.m.d.</w:t>
      </w:r>
    </w:p>
    <w:p w14:paraId="6DA628B0" w14:textId="4FACE712" w:rsidR="00486D9C" w:rsidRPr="00545E30" w:rsidRDefault="00DF5FDC" w:rsidP="00545E30">
      <w:pPr>
        <w:pStyle w:val="BodyText"/>
        <w:shd w:val="clear" w:color="auto" w:fill="auto"/>
        <w:spacing w:after="400"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Constatăm o scădere a interesului și a dorinței de implicare a societății civile în procesul decizional, ca răspuns la efortul nostru de promovare a principiilor democrației participative. Procesele de consultare publică a organizațiilor neguvernamentale, în special cu privire la procedura de elaborare de reglementări prin sugestii adresate, au prezentat interes minim. Precizăm că în anul 202</w:t>
      </w:r>
      <w:r w:rsidR="0059107B" w:rsidRPr="00545E30">
        <w:rPr>
          <w:rFonts w:ascii="Times New Roman" w:hAnsi="Times New Roman" w:cs="Times New Roman"/>
          <w:sz w:val="24"/>
          <w:szCs w:val="24"/>
        </w:rPr>
        <w:t xml:space="preserve">3 nu </w:t>
      </w:r>
      <w:r w:rsidRPr="00545E30">
        <w:rPr>
          <w:rFonts w:ascii="Times New Roman" w:hAnsi="Times New Roman" w:cs="Times New Roman"/>
          <w:sz w:val="24"/>
          <w:szCs w:val="24"/>
        </w:rPr>
        <w:t xml:space="preserve"> s-au înregistrat sugestii din partea organizațiilor neguvernamentale. Participarea societății civile consolidează sistemul democratic, întrucât componenta cheie a unei democrații este participarea publică.</w:t>
      </w:r>
    </w:p>
    <w:p w14:paraId="1A73E30D" w14:textId="77777777" w:rsidR="00486D9C" w:rsidRPr="00545E30" w:rsidRDefault="00DF5FDC" w:rsidP="00445B91">
      <w:pPr>
        <w:pStyle w:val="Heading21"/>
        <w:keepNext/>
        <w:keepLines/>
        <w:numPr>
          <w:ilvl w:val="0"/>
          <w:numId w:val="6"/>
        </w:numPr>
        <w:shd w:val="clear" w:color="auto" w:fill="auto"/>
        <w:tabs>
          <w:tab w:val="left" w:pos="1106"/>
        </w:tabs>
        <w:spacing w:after="140"/>
        <w:jc w:val="both"/>
        <w:rPr>
          <w:rFonts w:ascii="Times New Roman" w:hAnsi="Times New Roman" w:cs="Times New Roman"/>
        </w:rPr>
      </w:pPr>
      <w:bookmarkStart w:id="11" w:name="bookmark12"/>
      <w:bookmarkStart w:id="12" w:name="bookmark13"/>
      <w:r w:rsidRPr="00545E30">
        <w:rPr>
          <w:rFonts w:ascii="Times New Roman" w:hAnsi="Times New Roman" w:cs="Times New Roman"/>
        </w:rPr>
        <w:t>Anexă</w:t>
      </w:r>
      <w:bookmarkEnd w:id="11"/>
      <w:bookmarkEnd w:id="12"/>
    </w:p>
    <w:p w14:paraId="6ADA1E8B" w14:textId="42F82717" w:rsidR="00486D9C" w:rsidRPr="00545E30" w:rsidRDefault="00DF5FDC" w:rsidP="00545E30">
      <w:pPr>
        <w:pStyle w:val="BodyText"/>
        <w:shd w:val="clear" w:color="auto" w:fill="auto"/>
        <w:spacing w:after="260" w:line="276" w:lineRule="auto"/>
        <w:ind w:firstLine="740"/>
        <w:jc w:val="both"/>
        <w:rPr>
          <w:rFonts w:ascii="Times New Roman" w:hAnsi="Times New Roman" w:cs="Times New Roman"/>
          <w:sz w:val="24"/>
          <w:szCs w:val="24"/>
        </w:rPr>
      </w:pPr>
      <w:r w:rsidRPr="00545E30">
        <w:rPr>
          <w:rFonts w:ascii="Times New Roman" w:hAnsi="Times New Roman" w:cs="Times New Roman"/>
          <w:sz w:val="24"/>
          <w:szCs w:val="24"/>
        </w:rPr>
        <w:t xml:space="preserve">Inventarul măsurilor preventive, precum și indicatorii de evaluare la nivelul </w:t>
      </w:r>
      <w:r w:rsidR="00BD796D" w:rsidRPr="00545E30">
        <w:rPr>
          <w:rFonts w:ascii="Times New Roman" w:hAnsi="Times New Roman" w:cs="Times New Roman"/>
          <w:sz w:val="24"/>
          <w:szCs w:val="24"/>
        </w:rPr>
        <w:t xml:space="preserve">Comunei </w:t>
      </w:r>
      <w:r w:rsidR="00545E30">
        <w:rPr>
          <w:rFonts w:ascii="Times New Roman" w:hAnsi="Times New Roman" w:cs="Times New Roman"/>
          <w:sz w:val="24"/>
          <w:szCs w:val="24"/>
        </w:rPr>
        <w:t>Sâniob</w:t>
      </w:r>
      <w:r w:rsidRPr="00545E30">
        <w:rPr>
          <w:rFonts w:ascii="Times New Roman" w:hAnsi="Times New Roman" w:cs="Times New Roman"/>
          <w:sz w:val="24"/>
          <w:szCs w:val="24"/>
        </w:rPr>
        <w:t>, pentru anul 202</w:t>
      </w:r>
      <w:r w:rsidR="0059107B" w:rsidRPr="00545E30">
        <w:rPr>
          <w:rFonts w:ascii="Times New Roman" w:hAnsi="Times New Roman" w:cs="Times New Roman"/>
          <w:sz w:val="24"/>
          <w:szCs w:val="24"/>
        </w:rPr>
        <w:t>3</w:t>
      </w:r>
      <w:r w:rsidRPr="00545E30">
        <w:rPr>
          <w:rFonts w:ascii="Times New Roman" w:hAnsi="Times New Roman" w:cs="Times New Roman"/>
          <w:sz w:val="24"/>
          <w:szCs w:val="24"/>
        </w:rPr>
        <w:t>.</w:t>
      </w:r>
    </w:p>
    <w:p w14:paraId="6411B07A" w14:textId="77777777" w:rsidR="004F4905" w:rsidRPr="00545E30" w:rsidRDefault="004F4905" w:rsidP="00545E30">
      <w:pPr>
        <w:pStyle w:val="BodyText"/>
        <w:shd w:val="clear" w:color="auto" w:fill="auto"/>
        <w:spacing w:after="260" w:line="276" w:lineRule="auto"/>
        <w:ind w:firstLine="740"/>
        <w:jc w:val="both"/>
        <w:rPr>
          <w:rFonts w:ascii="Times New Roman" w:hAnsi="Times New Roman" w:cs="Times New Roman"/>
          <w:sz w:val="24"/>
          <w:szCs w:val="24"/>
        </w:rPr>
      </w:pPr>
    </w:p>
    <w:p w14:paraId="0F295068" w14:textId="1F11CAB0" w:rsidR="004F4905" w:rsidRPr="00545E30" w:rsidRDefault="004F4905" w:rsidP="00545E30">
      <w:pPr>
        <w:pStyle w:val="BodyText"/>
        <w:shd w:val="clear" w:color="auto" w:fill="auto"/>
        <w:spacing w:line="276" w:lineRule="auto"/>
        <w:ind w:firstLine="740"/>
        <w:jc w:val="both"/>
        <w:rPr>
          <w:rFonts w:ascii="Times New Roman" w:hAnsi="Times New Roman" w:cs="Times New Roman"/>
          <w:b/>
          <w:bCs/>
          <w:sz w:val="24"/>
          <w:szCs w:val="24"/>
        </w:rPr>
      </w:pPr>
      <w:r w:rsidRPr="00545E30">
        <w:rPr>
          <w:rFonts w:ascii="Times New Roman" w:hAnsi="Times New Roman" w:cs="Times New Roman"/>
          <w:b/>
          <w:bCs/>
          <w:sz w:val="24"/>
          <w:szCs w:val="24"/>
        </w:rPr>
        <w:t xml:space="preserve">Primar Comuna </w:t>
      </w:r>
      <w:r w:rsidR="00545E30">
        <w:rPr>
          <w:rFonts w:ascii="Times New Roman" w:hAnsi="Times New Roman" w:cs="Times New Roman"/>
          <w:b/>
          <w:bCs/>
          <w:sz w:val="24"/>
          <w:szCs w:val="24"/>
        </w:rPr>
        <w:t>Sâniob</w:t>
      </w:r>
      <w:r w:rsidRPr="00545E30">
        <w:rPr>
          <w:rFonts w:ascii="Times New Roman" w:hAnsi="Times New Roman" w:cs="Times New Roman"/>
          <w:b/>
          <w:bCs/>
          <w:sz w:val="24"/>
          <w:szCs w:val="24"/>
        </w:rPr>
        <w:t xml:space="preserve">                                                              Coordonator SNA</w:t>
      </w:r>
    </w:p>
    <w:p w14:paraId="74912FE2" w14:textId="6B7C9D7D" w:rsidR="004F4905" w:rsidRPr="00545E30" w:rsidRDefault="00E010B0" w:rsidP="00545E30">
      <w:pPr>
        <w:pStyle w:val="BodyText"/>
        <w:shd w:val="clear" w:color="auto" w:fill="auto"/>
        <w:spacing w:line="276" w:lineRule="auto"/>
        <w:ind w:firstLine="740"/>
        <w:jc w:val="both"/>
        <w:rPr>
          <w:rFonts w:ascii="Times New Roman" w:hAnsi="Times New Roman" w:cs="Times New Roman"/>
          <w:b/>
          <w:bCs/>
          <w:sz w:val="24"/>
          <w:szCs w:val="24"/>
        </w:rPr>
      </w:pPr>
      <w:r>
        <w:rPr>
          <w:rFonts w:ascii="Times New Roman" w:hAnsi="Times New Roman" w:cs="Times New Roman"/>
          <w:b/>
          <w:bCs/>
          <w:sz w:val="24"/>
          <w:szCs w:val="24"/>
        </w:rPr>
        <w:t>Jacint ZATYKO</w:t>
      </w:r>
      <w:r w:rsidR="004F4905" w:rsidRPr="00545E30">
        <w:rPr>
          <w:rFonts w:ascii="Times New Roman" w:hAnsi="Times New Roman" w:cs="Times New Roman"/>
          <w:b/>
          <w:bCs/>
          <w:sz w:val="24"/>
          <w:szCs w:val="24"/>
        </w:rPr>
        <w:t xml:space="preserve">                                                                           Secretar general</w:t>
      </w:r>
    </w:p>
    <w:p w14:paraId="13FD8C20" w14:textId="05E34B06" w:rsidR="004F4905" w:rsidRPr="00545E30" w:rsidRDefault="004F4905" w:rsidP="00545E30">
      <w:pPr>
        <w:pStyle w:val="BodyText"/>
        <w:shd w:val="clear" w:color="auto" w:fill="auto"/>
        <w:spacing w:line="276" w:lineRule="auto"/>
        <w:ind w:firstLine="740"/>
        <w:jc w:val="both"/>
        <w:rPr>
          <w:rFonts w:ascii="Times New Roman" w:hAnsi="Times New Roman" w:cs="Times New Roman"/>
          <w:sz w:val="24"/>
          <w:szCs w:val="24"/>
        </w:rPr>
      </w:pPr>
      <w:r w:rsidRPr="00545E30">
        <w:rPr>
          <w:rFonts w:ascii="Times New Roman" w:hAnsi="Times New Roman" w:cs="Times New Roman"/>
          <w:b/>
          <w:bCs/>
          <w:sz w:val="24"/>
          <w:szCs w:val="24"/>
        </w:rPr>
        <w:t xml:space="preserve">                                                                                                    </w:t>
      </w:r>
      <w:r w:rsidR="00E010B0">
        <w:rPr>
          <w:rFonts w:ascii="Times New Roman" w:hAnsi="Times New Roman" w:cs="Times New Roman"/>
          <w:b/>
          <w:bCs/>
          <w:sz w:val="24"/>
          <w:szCs w:val="24"/>
        </w:rPr>
        <w:t>Maria-Elena MELA</w:t>
      </w:r>
    </w:p>
    <w:sectPr w:rsidR="004F4905" w:rsidRPr="00545E30">
      <w:footerReference w:type="default" r:id="rId9"/>
      <w:pgSz w:w="12240" w:h="15840"/>
      <w:pgMar w:top="731" w:right="673" w:bottom="758" w:left="1395" w:header="303" w:footer="3" w:gutter="0"/>
      <w:pgNumType w:start="1"/>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5787" w14:textId="77777777" w:rsidR="004B27EF" w:rsidRDefault="004B27EF">
      <w:r>
        <w:separator/>
      </w:r>
    </w:p>
  </w:endnote>
  <w:endnote w:type="continuationSeparator" w:id="0">
    <w:p w14:paraId="65D4F100" w14:textId="77777777" w:rsidR="004B27EF" w:rsidRDefault="004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CFBC" w14:textId="77777777" w:rsidR="00486D9C" w:rsidRDefault="00DF5FDC">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1E670D1D" wp14:editId="726ED4F8">
              <wp:simplePos x="0" y="0"/>
              <wp:positionH relativeFrom="page">
                <wp:posOffset>7189470</wp:posOffset>
              </wp:positionH>
              <wp:positionV relativeFrom="page">
                <wp:posOffset>9640570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75A2666" w14:textId="77777777" w:rsidR="00486D9C" w:rsidRDefault="00DF5FDC">
                          <w:pPr>
                            <w:pStyle w:val="Headerorfooter20"/>
                            <w:shd w:val="clear" w:color="auto" w:fill="auto"/>
                            <w:rPr>
                              <w:sz w:val="18"/>
                              <w:szCs w:val="18"/>
                            </w:rPr>
                          </w:pPr>
                          <w:r>
                            <w:fldChar w:fldCharType="begin"/>
                          </w:r>
                          <w:r>
                            <w:instrText xml:space="preserve"> PAGE \* MERGEFORMAT </w:instrText>
                          </w:r>
                          <w:r>
                            <w:fldChar w:fldCharType="separate"/>
                          </w:r>
                          <w:r w:rsidR="00D32FCE" w:rsidRPr="00D32FCE">
                            <w:rPr>
                              <w:rFonts w:ascii="Arial" w:eastAsia="Arial" w:hAnsi="Arial" w:cs="Arial"/>
                              <w:noProof/>
                              <w:sz w:val="18"/>
                              <w:szCs w:val="18"/>
                            </w:rPr>
                            <w:t>4</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1E670D1D" id="_x0000_t202" coordsize="21600,21600" o:spt="202" path="m,l,21600r21600,l21600,xe">
              <v:stroke joinstyle="miter"/>
              <v:path gradientshapeok="t" o:connecttype="rect"/>
            </v:shapetype>
            <v:shape id="Shape 1" o:spid="_x0000_s1026" type="#_x0000_t202" style="position:absolute;margin-left:566.1pt;margin-top:759.1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" filled="f" stroked="f">
              <v:textbox style="mso-fit-shape-to-text:t" inset="0,0,0,0">
                <w:txbxContent>
                  <w:p w14:paraId="775A2666" w14:textId="77777777" w:rsidR="00486D9C" w:rsidRDefault="00DF5FDC">
                    <w:pPr>
                      <w:pStyle w:val="Headerorfooter20"/>
                      <w:shd w:val="clear" w:color="auto" w:fill="auto"/>
                      <w:rPr>
                        <w:sz w:val="18"/>
                        <w:szCs w:val="18"/>
                      </w:rPr>
                    </w:pPr>
                    <w:r>
                      <w:fldChar w:fldCharType="begin"/>
                    </w:r>
                    <w:r>
                      <w:instrText xml:space="preserve"> PAGE \* MERGEFORMAT </w:instrText>
                    </w:r>
                    <w:r>
                      <w:fldChar w:fldCharType="separate"/>
                    </w:r>
                    <w:r w:rsidR="00D32FCE" w:rsidRPr="00D32FCE">
                      <w:rPr>
                        <w:rFonts w:ascii="Arial" w:eastAsia="Arial" w:hAnsi="Arial" w:cs="Arial"/>
                        <w:noProof/>
                        <w:sz w:val="18"/>
                        <w:szCs w:val="18"/>
                      </w:rPr>
                      <w:t>4</w:t>
                    </w:r>
                    <w:r>
                      <w:rPr>
                        <w:rFonts w:ascii="Arial" w:eastAsia="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65C4D" w14:textId="77777777" w:rsidR="004B27EF" w:rsidRDefault="004B27EF">
      <w:r>
        <w:separator/>
      </w:r>
    </w:p>
  </w:footnote>
  <w:footnote w:type="continuationSeparator" w:id="0">
    <w:p w14:paraId="24A9A543" w14:textId="77777777" w:rsidR="004B27EF" w:rsidRDefault="004B27EF">
      <w:r>
        <w:continuationSeparator/>
      </w:r>
    </w:p>
  </w:footnote>
  <w:footnote w:id="1">
    <w:p w14:paraId="43138E04" w14:textId="64394DA5" w:rsidR="00486D9C" w:rsidRDefault="00486D9C">
      <w:pPr>
        <w:pStyle w:val="Footnote0"/>
        <w:shd w:val="clear" w:color="auto" w:fill="auto"/>
        <w:tabs>
          <w:tab w:val="left" w:pos="106"/>
        </w:tabs>
      </w:pPr>
    </w:p>
  </w:footnote>
  <w:footnote w:id="2">
    <w:p w14:paraId="1202880F" w14:textId="77777777" w:rsidR="00486D9C" w:rsidRDefault="00DF5FDC">
      <w:pPr>
        <w:pStyle w:val="Footnote0"/>
        <w:shd w:val="clear" w:color="auto" w:fill="auto"/>
        <w:tabs>
          <w:tab w:val="left" w:pos="101"/>
        </w:tabs>
      </w:pPr>
      <w:r>
        <w:rPr>
          <w:color w:val="000000"/>
          <w:sz w:val="10"/>
          <w:szCs w:val="10"/>
          <w:u w:val="none"/>
          <w:vertAlign w:val="superscript"/>
        </w:rPr>
        <w:footnoteRef/>
      </w:r>
      <w:r>
        <w:rPr>
          <w:color w:val="000000"/>
          <w:sz w:val="10"/>
          <w:szCs w:val="10"/>
          <w:u w:val="none"/>
        </w:rPr>
        <w:tab/>
      </w:r>
      <w:r>
        <w:rPr>
          <w:color w:val="000000"/>
          <w:u w:val="none"/>
        </w:rPr>
        <w:t>Legea nr. 78/2000 pentru prevenirea, descoperirea și sancționarea faptelor de corupție, cu modificările și completările ulterioare</w:t>
      </w:r>
    </w:p>
  </w:footnote>
  <w:footnote w:id="3">
    <w:p w14:paraId="062A6DD0" w14:textId="6593642D" w:rsidR="00486D9C" w:rsidRDefault="00486D9C">
      <w:pPr>
        <w:pStyle w:val="Footnote0"/>
        <w:shd w:val="clear" w:color="auto" w:fill="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A7A"/>
    <w:multiLevelType w:val="multilevel"/>
    <w:tmpl w:val="20769DD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41063B"/>
    <w:multiLevelType w:val="hybridMultilevel"/>
    <w:tmpl w:val="57C44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A7E82"/>
    <w:multiLevelType w:val="hybridMultilevel"/>
    <w:tmpl w:val="F462E33E"/>
    <w:lvl w:ilvl="0" w:tplc="290AE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27015"/>
    <w:multiLevelType w:val="multilevel"/>
    <w:tmpl w:val="448E84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52D2BE6"/>
    <w:multiLevelType w:val="multilevel"/>
    <w:tmpl w:val="887C774E"/>
    <w:lvl w:ilvl="0">
      <w:start w:val="1"/>
      <w:numFmt w:val="bullet"/>
      <w:lvlText w:val="&gt;"/>
      <w:lvlJc w:val="left"/>
      <w:rPr>
        <w:rFonts w:ascii="Arial" w:eastAsia="Arial" w:hAnsi="Arial" w:cs="Arial"/>
        <w:b w:val="0"/>
        <w:bCs w:val="0"/>
        <w:i w:val="0"/>
        <w:iCs w:val="0"/>
        <w:smallCaps w:val="0"/>
        <w:strike w:val="0"/>
        <w:color w:val="235BC4"/>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372CAF"/>
    <w:multiLevelType w:val="multilevel"/>
    <w:tmpl w:val="BCE29EE0"/>
    <w:lvl w:ilvl="0">
      <w:start w:val="6"/>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vertAlign w:val="superscript"/>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9C"/>
    <w:rsid w:val="0039376B"/>
    <w:rsid w:val="003E5A7C"/>
    <w:rsid w:val="00410861"/>
    <w:rsid w:val="004302C3"/>
    <w:rsid w:val="00445B91"/>
    <w:rsid w:val="00486D9C"/>
    <w:rsid w:val="004B27EF"/>
    <w:rsid w:val="004F4905"/>
    <w:rsid w:val="00545E30"/>
    <w:rsid w:val="0059107B"/>
    <w:rsid w:val="0081332C"/>
    <w:rsid w:val="008402D8"/>
    <w:rsid w:val="008A26F0"/>
    <w:rsid w:val="00B81FED"/>
    <w:rsid w:val="00BD796D"/>
    <w:rsid w:val="00D27EFE"/>
    <w:rsid w:val="00D32FCE"/>
    <w:rsid w:val="00DF5FDC"/>
    <w:rsid w:val="00E010B0"/>
    <w:rsid w:val="00EE168F"/>
    <w:rsid w:val="00F772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A050"/>
  <w15:docId w15:val="{AD2FEC39-2D6F-4497-963E-1A286E7C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445B91"/>
    <w:pPr>
      <w:keepNext/>
      <w:widowControl/>
      <w:numPr>
        <w:numId w:val="4"/>
      </w:numPr>
      <w:spacing w:before="240" w:after="60"/>
      <w:outlineLvl w:val="0"/>
    </w:pPr>
    <w:rPr>
      <w:rFonts w:asciiTheme="majorHAnsi" w:eastAsiaTheme="majorEastAsia" w:hAnsiTheme="majorHAnsi" w:cstheme="majorBidi"/>
      <w:b/>
      <w:bCs/>
      <w:color w:val="auto"/>
      <w:kern w:val="32"/>
      <w:sz w:val="32"/>
      <w:szCs w:val="32"/>
      <w:lang w:val="en-US" w:eastAsia="en-US" w:bidi="ar-SA"/>
    </w:rPr>
  </w:style>
  <w:style w:type="paragraph" w:styleId="Heading2">
    <w:name w:val="heading 2"/>
    <w:basedOn w:val="Normal"/>
    <w:next w:val="Normal"/>
    <w:link w:val="Heading2Char"/>
    <w:uiPriority w:val="9"/>
    <w:semiHidden/>
    <w:unhideWhenUsed/>
    <w:qFormat/>
    <w:rsid w:val="00445B91"/>
    <w:pPr>
      <w:keepNext/>
      <w:widowControl/>
      <w:numPr>
        <w:ilvl w:val="1"/>
        <w:numId w:val="4"/>
      </w:numPr>
      <w:spacing w:before="240" w:after="60"/>
      <w:outlineLvl w:val="1"/>
    </w:pPr>
    <w:rPr>
      <w:rFonts w:asciiTheme="majorHAnsi" w:eastAsiaTheme="majorEastAsia" w:hAnsiTheme="majorHAnsi" w:cstheme="majorBidi"/>
      <w:b/>
      <w:bCs/>
      <w:i/>
      <w:iCs/>
      <w:color w:val="auto"/>
      <w:sz w:val="28"/>
      <w:szCs w:val="28"/>
      <w:lang w:val="en-US" w:eastAsia="en-US" w:bidi="ar-SA"/>
    </w:rPr>
  </w:style>
  <w:style w:type="paragraph" w:styleId="Heading3">
    <w:name w:val="heading 3"/>
    <w:basedOn w:val="Normal"/>
    <w:next w:val="Normal"/>
    <w:link w:val="Heading3Char"/>
    <w:uiPriority w:val="9"/>
    <w:semiHidden/>
    <w:unhideWhenUsed/>
    <w:qFormat/>
    <w:rsid w:val="00445B91"/>
    <w:pPr>
      <w:keepNext/>
      <w:widowControl/>
      <w:numPr>
        <w:ilvl w:val="2"/>
        <w:numId w:val="4"/>
      </w:numPr>
      <w:spacing w:before="240" w:after="60"/>
      <w:outlineLvl w:val="2"/>
    </w:pPr>
    <w:rPr>
      <w:rFonts w:asciiTheme="majorHAnsi" w:eastAsiaTheme="majorEastAsia" w:hAnsiTheme="majorHAnsi" w:cstheme="majorBidi"/>
      <w:b/>
      <w:bCs/>
      <w:color w:val="auto"/>
      <w:sz w:val="26"/>
      <w:szCs w:val="26"/>
      <w:lang w:val="en-US" w:eastAsia="en-US" w:bidi="ar-SA"/>
    </w:rPr>
  </w:style>
  <w:style w:type="paragraph" w:styleId="Heading4">
    <w:name w:val="heading 4"/>
    <w:basedOn w:val="Normal"/>
    <w:next w:val="Normal"/>
    <w:link w:val="Heading4Char"/>
    <w:uiPriority w:val="9"/>
    <w:semiHidden/>
    <w:unhideWhenUsed/>
    <w:qFormat/>
    <w:rsid w:val="00445B91"/>
    <w:pPr>
      <w:keepNext/>
      <w:widowControl/>
      <w:numPr>
        <w:ilvl w:val="3"/>
        <w:numId w:val="4"/>
      </w:numPr>
      <w:spacing w:before="240" w:after="60"/>
      <w:outlineLvl w:val="3"/>
    </w:pPr>
    <w:rPr>
      <w:rFonts w:asciiTheme="minorHAnsi" w:eastAsiaTheme="minorEastAsia" w:hAnsiTheme="minorHAnsi" w:cstheme="minorBidi"/>
      <w:b/>
      <w:bCs/>
      <w:color w:val="auto"/>
      <w:sz w:val="28"/>
      <w:szCs w:val="28"/>
      <w:lang w:val="en-US" w:eastAsia="en-US" w:bidi="ar-SA"/>
    </w:rPr>
  </w:style>
  <w:style w:type="paragraph" w:styleId="Heading5">
    <w:name w:val="heading 5"/>
    <w:basedOn w:val="Normal"/>
    <w:next w:val="Normal"/>
    <w:link w:val="Heading5Char"/>
    <w:uiPriority w:val="9"/>
    <w:semiHidden/>
    <w:unhideWhenUsed/>
    <w:qFormat/>
    <w:rsid w:val="00445B91"/>
    <w:pPr>
      <w:widowControl/>
      <w:numPr>
        <w:ilvl w:val="4"/>
        <w:numId w:val="4"/>
      </w:numPr>
      <w:spacing w:before="240" w:after="60"/>
      <w:outlineLvl w:val="4"/>
    </w:pPr>
    <w:rPr>
      <w:rFonts w:asciiTheme="minorHAnsi" w:eastAsiaTheme="minorEastAsia" w:hAnsiTheme="minorHAnsi" w:cstheme="minorBidi"/>
      <w:b/>
      <w:bCs/>
      <w:i/>
      <w:iCs/>
      <w:color w:val="auto"/>
      <w:sz w:val="26"/>
      <w:szCs w:val="26"/>
      <w:lang w:val="en-US" w:eastAsia="en-US" w:bidi="ar-SA"/>
    </w:rPr>
  </w:style>
  <w:style w:type="paragraph" w:styleId="Heading6">
    <w:name w:val="heading 6"/>
    <w:basedOn w:val="Normal"/>
    <w:next w:val="Normal"/>
    <w:link w:val="Heading6Char"/>
    <w:qFormat/>
    <w:rsid w:val="00445B91"/>
    <w:pPr>
      <w:widowControl/>
      <w:numPr>
        <w:ilvl w:val="5"/>
        <w:numId w:val="4"/>
      </w:numPr>
      <w:spacing w:before="240" w:after="60"/>
      <w:outlineLvl w:val="5"/>
    </w:pPr>
    <w:rPr>
      <w:rFonts w:ascii="Times New Roman" w:eastAsia="Times New Roman" w:hAnsi="Times New Roman" w:cs="Times New Roman"/>
      <w:b/>
      <w:bCs/>
      <w:color w:val="auto"/>
      <w:sz w:val="22"/>
      <w:szCs w:val="22"/>
      <w:lang w:val="en-US" w:eastAsia="en-US" w:bidi="ar-SA"/>
    </w:rPr>
  </w:style>
  <w:style w:type="paragraph" w:styleId="Heading7">
    <w:name w:val="heading 7"/>
    <w:basedOn w:val="Normal"/>
    <w:next w:val="Normal"/>
    <w:link w:val="Heading7Char"/>
    <w:uiPriority w:val="9"/>
    <w:semiHidden/>
    <w:unhideWhenUsed/>
    <w:qFormat/>
    <w:rsid w:val="00445B91"/>
    <w:pPr>
      <w:widowControl/>
      <w:numPr>
        <w:ilvl w:val="6"/>
        <w:numId w:val="4"/>
      </w:numPr>
      <w:spacing w:before="240" w:after="60"/>
      <w:outlineLvl w:val="6"/>
    </w:pPr>
    <w:rPr>
      <w:rFonts w:asciiTheme="minorHAnsi" w:eastAsiaTheme="minorEastAsia" w:hAnsiTheme="minorHAnsi" w:cstheme="minorBidi"/>
      <w:color w:val="auto"/>
      <w:lang w:val="en-US" w:eastAsia="en-US" w:bidi="ar-SA"/>
    </w:rPr>
  </w:style>
  <w:style w:type="paragraph" w:styleId="Heading8">
    <w:name w:val="heading 8"/>
    <w:basedOn w:val="Normal"/>
    <w:next w:val="Normal"/>
    <w:link w:val="Heading8Char"/>
    <w:uiPriority w:val="9"/>
    <w:semiHidden/>
    <w:unhideWhenUsed/>
    <w:qFormat/>
    <w:rsid w:val="00445B91"/>
    <w:pPr>
      <w:widowControl/>
      <w:numPr>
        <w:ilvl w:val="7"/>
        <w:numId w:val="4"/>
      </w:numPr>
      <w:spacing w:before="240" w:after="60"/>
      <w:outlineLvl w:val="7"/>
    </w:pPr>
    <w:rPr>
      <w:rFonts w:asciiTheme="minorHAnsi" w:eastAsiaTheme="minorEastAsia" w:hAnsiTheme="minorHAnsi" w:cstheme="minorBidi"/>
      <w:i/>
      <w:iCs/>
      <w:color w:val="auto"/>
      <w:lang w:val="en-US" w:eastAsia="en-US" w:bidi="ar-SA"/>
    </w:rPr>
  </w:style>
  <w:style w:type="paragraph" w:styleId="Heading9">
    <w:name w:val="heading 9"/>
    <w:basedOn w:val="Normal"/>
    <w:next w:val="Normal"/>
    <w:link w:val="Heading9Char"/>
    <w:uiPriority w:val="9"/>
    <w:semiHidden/>
    <w:unhideWhenUsed/>
    <w:qFormat/>
    <w:rsid w:val="00445B91"/>
    <w:pPr>
      <w:widowControl/>
      <w:numPr>
        <w:ilvl w:val="8"/>
        <w:numId w:val="4"/>
      </w:numPr>
      <w:spacing w:before="240" w:after="60"/>
      <w:outlineLvl w:val="8"/>
    </w:pPr>
    <w:rPr>
      <w:rFonts w:asciiTheme="majorHAnsi" w:eastAsiaTheme="majorEastAsia" w:hAnsiTheme="majorHAnsi" w:cstheme="majorBidi"/>
      <w:color w:val="auto"/>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color w:val="0000FF"/>
      <w:sz w:val="16"/>
      <w:szCs w:val="16"/>
      <w:u w:val="single"/>
    </w:rPr>
  </w:style>
  <w:style w:type="character" w:customStyle="1" w:styleId="Heading10">
    <w:name w:val="Heading #1_"/>
    <w:basedOn w:val="DefaultParagraphFont"/>
    <w:link w:val="Heading11"/>
    <w:rPr>
      <w:rFonts w:ascii="Arial" w:eastAsia="Arial" w:hAnsi="Arial" w:cs="Arial"/>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bCs/>
      <w:i w:val="0"/>
      <w:iCs w:val="0"/>
      <w:smallCaps w:val="0"/>
      <w:strike w:val="0"/>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0000FF"/>
      <w:sz w:val="16"/>
      <w:szCs w:val="16"/>
      <w:u w:val="single"/>
      <w:lang w:val="en-US" w:eastAsia="en-US" w:bidi="en-US"/>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paragraph" w:customStyle="1" w:styleId="Footnote0">
    <w:name w:val="Footnote"/>
    <w:basedOn w:val="Normal"/>
    <w:link w:val="Footnote"/>
    <w:pPr>
      <w:shd w:val="clear" w:color="auto" w:fill="FFFFFF"/>
    </w:pPr>
    <w:rPr>
      <w:rFonts w:ascii="Arial" w:eastAsia="Arial" w:hAnsi="Arial" w:cs="Arial"/>
      <w:color w:val="0000FF"/>
      <w:sz w:val="16"/>
      <w:szCs w:val="16"/>
      <w:u w:val="single"/>
    </w:rPr>
  </w:style>
  <w:style w:type="paragraph" w:customStyle="1" w:styleId="Heading11">
    <w:name w:val="Heading #1"/>
    <w:basedOn w:val="Normal"/>
    <w:link w:val="Heading10"/>
    <w:pPr>
      <w:shd w:val="clear" w:color="auto" w:fill="FFFFFF"/>
      <w:spacing w:after="1040" w:line="269" w:lineRule="auto"/>
      <w:jc w:val="center"/>
      <w:outlineLvl w:val="0"/>
    </w:pPr>
    <w:rPr>
      <w:rFonts w:ascii="Arial" w:eastAsia="Arial" w:hAnsi="Arial" w:cs="Arial"/>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21">
    <w:name w:val="Heading #2"/>
    <w:basedOn w:val="Normal"/>
    <w:link w:val="Heading20"/>
    <w:pPr>
      <w:shd w:val="clear" w:color="auto" w:fill="FFFFFF"/>
      <w:spacing w:after="320" w:line="276" w:lineRule="auto"/>
      <w:ind w:firstLine="740"/>
      <w:outlineLvl w:val="1"/>
    </w:pPr>
    <w:rPr>
      <w:rFonts w:ascii="Arial" w:eastAsia="Arial" w:hAnsi="Arial" w:cs="Arial"/>
      <w:b/>
      <w:bCs/>
    </w:rPr>
  </w:style>
  <w:style w:type="paragraph" w:styleId="BodyText">
    <w:name w:val="Body Text"/>
    <w:basedOn w:val="Normal"/>
    <w:link w:val="BodyTextChar"/>
    <w:qFormat/>
    <w:pPr>
      <w:shd w:val="clear" w:color="auto" w:fill="FFFFFF"/>
      <w:spacing w:line="305" w:lineRule="auto"/>
    </w:pPr>
    <w:rPr>
      <w:rFonts w:ascii="Arial" w:eastAsia="Arial" w:hAnsi="Arial" w:cs="Arial"/>
      <w:sz w:val="22"/>
      <w:szCs w:val="22"/>
    </w:rPr>
  </w:style>
  <w:style w:type="paragraph" w:customStyle="1" w:styleId="Tablecaption0">
    <w:name w:val="Table caption"/>
    <w:basedOn w:val="Normal"/>
    <w:link w:val="Tablecaption"/>
    <w:pPr>
      <w:shd w:val="clear" w:color="auto" w:fill="FFFFFF"/>
    </w:pPr>
    <w:rPr>
      <w:rFonts w:ascii="Arial" w:eastAsia="Arial" w:hAnsi="Arial" w:cs="Arial"/>
      <w:color w:val="0000FF"/>
      <w:sz w:val="16"/>
      <w:szCs w:val="16"/>
      <w:u w:val="single"/>
      <w:lang w:val="en-US" w:eastAsia="en-US" w:bidi="en-US"/>
    </w:rPr>
  </w:style>
  <w:style w:type="paragraph" w:customStyle="1" w:styleId="Other0">
    <w:name w:val="Other"/>
    <w:basedOn w:val="Normal"/>
    <w:link w:val="Other"/>
    <w:pPr>
      <w:shd w:val="clear" w:color="auto" w:fill="FFFFFF"/>
      <w:spacing w:line="305" w:lineRule="auto"/>
    </w:pPr>
    <w:rPr>
      <w:rFonts w:ascii="Arial" w:eastAsia="Arial" w:hAnsi="Arial" w:cs="Arial"/>
      <w:sz w:val="22"/>
      <w:szCs w:val="22"/>
    </w:rPr>
  </w:style>
  <w:style w:type="character" w:styleId="Hyperlink">
    <w:name w:val="Hyperlink"/>
    <w:basedOn w:val="DefaultParagraphFont"/>
    <w:uiPriority w:val="99"/>
    <w:unhideWhenUsed/>
    <w:rsid w:val="0039376B"/>
    <w:rPr>
      <w:color w:val="0563C1" w:themeColor="hyperlink"/>
      <w:u w:val="single"/>
    </w:rPr>
  </w:style>
  <w:style w:type="character" w:customStyle="1" w:styleId="UnresolvedMention">
    <w:name w:val="Unresolved Mention"/>
    <w:basedOn w:val="DefaultParagraphFont"/>
    <w:uiPriority w:val="99"/>
    <w:semiHidden/>
    <w:unhideWhenUsed/>
    <w:rsid w:val="0039376B"/>
    <w:rPr>
      <w:color w:val="605E5C"/>
      <w:shd w:val="clear" w:color="auto" w:fill="E1DFDD"/>
    </w:rPr>
  </w:style>
  <w:style w:type="paragraph" w:styleId="BalloonText">
    <w:name w:val="Balloon Text"/>
    <w:basedOn w:val="Normal"/>
    <w:link w:val="BalloonTextChar"/>
    <w:uiPriority w:val="99"/>
    <w:semiHidden/>
    <w:unhideWhenUsed/>
    <w:rsid w:val="00445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91"/>
    <w:rPr>
      <w:rFonts w:ascii="Segoe UI" w:hAnsi="Segoe UI" w:cs="Segoe UI"/>
      <w:color w:val="000000"/>
      <w:sz w:val="18"/>
      <w:szCs w:val="18"/>
    </w:rPr>
  </w:style>
  <w:style w:type="character" w:customStyle="1" w:styleId="Heading1Char">
    <w:name w:val="Heading 1 Char"/>
    <w:basedOn w:val="DefaultParagraphFont"/>
    <w:link w:val="Heading1"/>
    <w:uiPriority w:val="9"/>
    <w:rsid w:val="00445B91"/>
    <w:rPr>
      <w:rFonts w:asciiTheme="majorHAnsi" w:eastAsiaTheme="majorEastAsia" w:hAnsiTheme="majorHAnsi" w:cstheme="majorBidi"/>
      <w:b/>
      <w:bCs/>
      <w:kern w:val="32"/>
      <w:sz w:val="32"/>
      <w:szCs w:val="32"/>
      <w:lang w:val="en-US" w:eastAsia="en-US" w:bidi="ar-SA"/>
    </w:rPr>
  </w:style>
  <w:style w:type="character" w:customStyle="1" w:styleId="Heading2Char">
    <w:name w:val="Heading 2 Char"/>
    <w:basedOn w:val="DefaultParagraphFont"/>
    <w:link w:val="Heading2"/>
    <w:uiPriority w:val="9"/>
    <w:semiHidden/>
    <w:rsid w:val="00445B91"/>
    <w:rPr>
      <w:rFonts w:asciiTheme="majorHAnsi" w:eastAsiaTheme="majorEastAsia" w:hAnsiTheme="majorHAnsi" w:cstheme="majorBidi"/>
      <w:b/>
      <w:bCs/>
      <w:i/>
      <w:iCs/>
      <w:sz w:val="28"/>
      <w:szCs w:val="28"/>
      <w:lang w:val="en-US" w:eastAsia="en-US" w:bidi="ar-SA"/>
    </w:rPr>
  </w:style>
  <w:style w:type="character" w:customStyle="1" w:styleId="Heading3Char">
    <w:name w:val="Heading 3 Char"/>
    <w:basedOn w:val="DefaultParagraphFont"/>
    <w:link w:val="Heading3"/>
    <w:uiPriority w:val="9"/>
    <w:semiHidden/>
    <w:rsid w:val="00445B91"/>
    <w:rPr>
      <w:rFonts w:asciiTheme="majorHAnsi" w:eastAsiaTheme="majorEastAsia" w:hAnsiTheme="majorHAnsi" w:cstheme="majorBidi"/>
      <w:b/>
      <w:bCs/>
      <w:sz w:val="26"/>
      <w:szCs w:val="26"/>
      <w:lang w:val="en-US" w:eastAsia="en-US" w:bidi="ar-SA"/>
    </w:rPr>
  </w:style>
  <w:style w:type="character" w:customStyle="1" w:styleId="Heading4Char">
    <w:name w:val="Heading 4 Char"/>
    <w:basedOn w:val="DefaultParagraphFont"/>
    <w:link w:val="Heading4"/>
    <w:uiPriority w:val="9"/>
    <w:semiHidden/>
    <w:rsid w:val="00445B91"/>
    <w:rPr>
      <w:rFonts w:asciiTheme="minorHAnsi" w:eastAsiaTheme="minorEastAsia" w:hAnsiTheme="minorHAnsi" w:cstheme="minorBidi"/>
      <w:b/>
      <w:bCs/>
      <w:sz w:val="28"/>
      <w:szCs w:val="28"/>
      <w:lang w:val="en-US" w:eastAsia="en-US" w:bidi="ar-SA"/>
    </w:rPr>
  </w:style>
  <w:style w:type="character" w:customStyle="1" w:styleId="Heading5Char">
    <w:name w:val="Heading 5 Char"/>
    <w:basedOn w:val="DefaultParagraphFont"/>
    <w:link w:val="Heading5"/>
    <w:uiPriority w:val="9"/>
    <w:semiHidden/>
    <w:rsid w:val="00445B91"/>
    <w:rPr>
      <w:rFonts w:asciiTheme="minorHAnsi" w:eastAsiaTheme="minorEastAsia" w:hAnsiTheme="minorHAnsi" w:cstheme="minorBidi"/>
      <w:b/>
      <w:bCs/>
      <w:i/>
      <w:iCs/>
      <w:sz w:val="26"/>
      <w:szCs w:val="26"/>
      <w:lang w:val="en-US" w:eastAsia="en-US" w:bidi="ar-SA"/>
    </w:rPr>
  </w:style>
  <w:style w:type="character" w:customStyle="1" w:styleId="Heading6Char">
    <w:name w:val="Heading 6 Char"/>
    <w:basedOn w:val="DefaultParagraphFont"/>
    <w:link w:val="Heading6"/>
    <w:rsid w:val="00445B91"/>
    <w:rPr>
      <w:rFonts w:ascii="Times New Roman" w:eastAsia="Times New Roman" w:hAnsi="Times New Roman" w:cs="Times New Roman"/>
      <w:b/>
      <w:bCs/>
      <w:sz w:val="22"/>
      <w:szCs w:val="22"/>
      <w:lang w:val="en-US" w:eastAsia="en-US" w:bidi="ar-SA"/>
    </w:rPr>
  </w:style>
  <w:style w:type="character" w:customStyle="1" w:styleId="Heading7Char">
    <w:name w:val="Heading 7 Char"/>
    <w:basedOn w:val="DefaultParagraphFont"/>
    <w:link w:val="Heading7"/>
    <w:uiPriority w:val="9"/>
    <w:semiHidden/>
    <w:rsid w:val="00445B91"/>
    <w:rPr>
      <w:rFonts w:asciiTheme="minorHAnsi" w:eastAsiaTheme="minorEastAsia" w:hAnsiTheme="minorHAnsi" w:cstheme="minorBidi"/>
      <w:lang w:val="en-US" w:eastAsia="en-US" w:bidi="ar-SA"/>
    </w:rPr>
  </w:style>
  <w:style w:type="character" w:customStyle="1" w:styleId="Heading8Char">
    <w:name w:val="Heading 8 Char"/>
    <w:basedOn w:val="DefaultParagraphFont"/>
    <w:link w:val="Heading8"/>
    <w:uiPriority w:val="9"/>
    <w:semiHidden/>
    <w:rsid w:val="00445B91"/>
    <w:rPr>
      <w:rFonts w:asciiTheme="minorHAnsi" w:eastAsiaTheme="minorEastAsia" w:hAnsiTheme="minorHAnsi" w:cstheme="minorBidi"/>
      <w:i/>
      <w:iCs/>
      <w:lang w:val="en-US" w:eastAsia="en-US" w:bidi="ar-SA"/>
    </w:rPr>
  </w:style>
  <w:style w:type="character" w:customStyle="1" w:styleId="Heading9Char">
    <w:name w:val="Heading 9 Char"/>
    <w:basedOn w:val="DefaultParagraphFont"/>
    <w:link w:val="Heading9"/>
    <w:uiPriority w:val="9"/>
    <w:semiHidden/>
    <w:rsid w:val="00445B91"/>
    <w:rPr>
      <w:rFonts w:asciiTheme="majorHAnsi" w:eastAsiaTheme="majorEastAsia" w:hAnsiTheme="majorHAnsi" w:cstheme="majorBidi"/>
      <w:sz w:val="22"/>
      <w:szCs w:val="22"/>
      <w:lang w:val="en-US" w:eastAsia="en-US" w:bidi="ar-SA"/>
    </w:rPr>
  </w:style>
  <w:style w:type="paragraph" w:styleId="NoSpacing">
    <w:name w:val="No Spacing"/>
    <w:uiPriority w:val="1"/>
    <w:qFormat/>
    <w:rsid w:val="00445B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u-bh.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3429</Words>
  <Characters>19550</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GALAŢI</vt:lpstr>
      <vt:lpstr>CONSILIUL JUDEŢEAN GALAŢI</vt:lpstr>
    </vt:vector>
  </TitlesOfParts>
  <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GALAŢI</dc:title>
  <dc:subject/>
  <dc:creator>laura teodor</dc:creator>
  <cp:keywords/>
  <cp:lastModifiedBy>Microsoft account</cp:lastModifiedBy>
  <cp:revision>7</cp:revision>
  <cp:lastPrinted>2024-02-16T06:47:00Z</cp:lastPrinted>
  <dcterms:created xsi:type="dcterms:W3CDTF">2024-02-15T09:36:00Z</dcterms:created>
  <dcterms:modified xsi:type="dcterms:W3CDTF">2024-02-16T06:48:00Z</dcterms:modified>
</cp:coreProperties>
</file>